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26E6A" w14:textId="77777777" w:rsidR="00E9663B" w:rsidRPr="001155C9" w:rsidRDefault="00E9663B" w:rsidP="00E9663B">
      <w:pPr>
        <w:pStyle w:val="Ttulo1"/>
        <w:jc w:val="both"/>
        <w:rPr>
          <w:rFonts w:ascii="Arial" w:hAnsi="Arial" w:cs="Arial"/>
          <w:b/>
          <w:color w:val="auto"/>
          <w:sz w:val="28"/>
          <w:szCs w:val="28"/>
        </w:rPr>
      </w:pPr>
      <w:r w:rsidRPr="00C31CF8">
        <w:rPr>
          <w:rFonts w:ascii="Arial" w:hAnsi="Arial" w:cs="Arial"/>
          <w:b/>
          <w:color w:val="auto"/>
          <w:sz w:val="28"/>
          <w:szCs w:val="28"/>
        </w:rPr>
        <w:t>Formato para reporte de los avances en el ejercicio de la participación ciudadana y del control social sobre la gestión pública</w:t>
      </w:r>
      <w:r w:rsidRPr="001155C9">
        <w:rPr>
          <w:rFonts w:ascii="Arial" w:hAnsi="Arial" w:cs="Arial"/>
          <w:b/>
          <w:color w:val="auto"/>
          <w:sz w:val="28"/>
          <w:szCs w:val="28"/>
        </w:rPr>
        <w:t xml:space="preserve"> por parte de las autoridades locales, municipales y departamentales.</w:t>
      </w:r>
    </w:p>
    <w:p w14:paraId="57C27940" w14:textId="77777777" w:rsidR="00E9663B" w:rsidRPr="00C31CF8" w:rsidRDefault="00E9663B" w:rsidP="00E9663B"/>
    <w:p w14:paraId="5AB2748D" w14:textId="77777777" w:rsidR="00E9663B" w:rsidRPr="00C31CF8" w:rsidRDefault="00E9663B" w:rsidP="00E9663B">
      <w:pPr>
        <w:pStyle w:val="Prrafodelista"/>
        <w:numPr>
          <w:ilvl w:val="0"/>
          <w:numId w:val="13"/>
        </w:numPr>
        <w:rPr>
          <w:rFonts w:ascii="Arial" w:hAnsi="Arial" w:cs="Arial"/>
          <w:b/>
          <w:sz w:val="24"/>
        </w:rPr>
      </w:pPr>
      <w:r w:rsidRPr="00C31CF8">
        <w:rPr>
          <w:rFonts w:ascii="Arial" w:hAnsi="Arial" w:cs="Arial"/>
          <w:b/>
          <w:sz w:val="24"/>
        </w:rPr>
        <w:t>Identificación de la entidad</w:t>
      </w:r>
    </w:p>
    <w:tbl>
      <w:tblPr>
        <w:tblStyle w:val="Tablaconcuadrcula"/>
        <w:tblW w:w="0" w:type="auto"/>
        <w:tblLook w:val="04A0" w:firstRow="1" w:lastRow="0" w:firstColumn="1" w:lastColumn="0" w:noHBand="0" w:noVBand="1"/>
      </w:tblPr>
      <w:tblGrid>
        <w:gridCol w:w="8978"/>
      </w:tblGrid>
      <w:tr w:rsidR="00E9663B" w:rsidRPr="00C31CF8" w14:paraId="35E90151" w14:textId="77777777" w:rsidTr="00C31CF8">
        <w:tc>
          <w:tcPr>
            <w:tcW w:w="8978" w:type="dxa"/>
          </w:tcPr>
          <w:p w14:paraId="0B2E1912" w14:textId="77777777" w:rsidR="00E9663B" w:rsidRDefault="00E9663B" w:rsidP="00C31CF8">
            <w:pPr>
              <w:rPr>
                <w:rFonts w:ascii="Arial" w:eastAsia="Times New Roman" w:hAnsi="Arial" w:cs="Arial"/>
                <w:b/>
                <w:sz w:val="24"/>
                <w:szCs w:val="24"/>
                <w:lang w:eastAsia="es-CO"/>
              </w:rPr>
            </w:pPr>
          </w:p>
          <w:p w14:paraId="028484D6" w14:textId="77777777" w:rsidR="00E9663B" w:rsidRPr="001155C9" w:rsidRDefault="00E9663B" w:rsidP="00C31CF8">
            <w:pPr>
              <w:rPr>
                <w:rFonts w:ascii="Arial" w:eastAsia="Times New Roman" w:hAnsi="Arial" w:cs="Arial"/>
                <w:b/>
                <w:sz w:val="24"/>
                <w:szCs w:val="24"/>
                <w:lang w:eastAsia="es-CO"/>
              </w:rPr>
            </w:pPr>
            <w:r w:rsidRPr="001155C9">
              <w:rPr>
                <w:rFonts w:ascii="Arial" w:eastAsia="Times New Roman" w:hAnsi="Arial" w:cs="Arial"/>
                <w:b/>
                <w:sz w:val="24"/>
                <w:szCs w:val="24"/>
                <w:lang w:eastAsia="es-CO"/>
              </w:rPr>
              <w:t>Identificación:</w:t>
            </w:r>
          </w:p>
          <w:p w14:paraId="30E8A92F" w14:textId="77777777" w:rsidR="00E9663B" w:rsidRPr="00C31CF8" w:rsidRDefault="00E9663B" w:rsidP="00C31CF8">
            <w:pPr>
              <w:rPr>
                <w:rFonts w:ascii="Arial" w:hAnsi="Arial" w:cs="Arial"/>
                <w:sz w:val="24"/>
                <w:szCs w:val="24"/>
              </w:rPr>
            </w:pPr>
            <w:r w:rsidRPr="00C31CF8">
              <w:rPr>
                <w:rFonts w:ascii="Arial" w:hAnsi="Arial" w:cs="Arial"/>
                <w:sz w:val="24"/>
                <w:szCs w:val="24"/>
              </w:rPr>
              <w:t>(Dirigido exclusivamente a autoridades locales, municipales y departamentales)</w:t>
            </w:r>
          </w:p>
          <w:p w14:paraId="68AF46B1" w14:textId="77777777" w:rsidR="00E9663B" w:rsidRPr="00C31CF8" w:rsidRDefault="00E9663B" w:rsidP="00C31CF8">
            <w:pPr>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Entidad: </w:t>
            </w:r>
            <w:r w:rsidRPr="00C31CF8">
              <w:rPr>
                <w:rFonts w:ascii="Arial" w:eastAsia="Times New Roman" w:hAnsi="Arial" w:cs="Arial"/>
                <w:b/>
                <w:sz w:val="24"/>
                <w:szCs w:val="24"/>
                <w:lang w:eastAsia="es-CO"/>
              </w:rPr>
              <w:t>Hospital Manuel Uribe Angel</w:t>
            </w:r>
            <w:r w:rsidRPr="00C31CF8">
              <w:rPr>
                <w:rFonts w:ascii="Arial" w:eastAsia="Times New Roman" w:hAnsi="Arial" w:cs="Arial"/>
                <w:sz w:val="24"/>
                <w:szCs w:val="24"/>
                <w:lang w:eastAsia="es-CO"/>
              </w:rPr>
              <w:t xml:space="preserve"> </w:t>
            </w:r>
          </w:p>
          <w:p w14:paraId="2737E43F" w14:textId="77777777" w:rsidR="00E9663B" w:rsidRPr="00C31CF8" w:rsidRDefault="00E9663B" w:rsidP="00C31CF8">
            <w:pPr>
              <w:rPr>
                <w:rFonts w:ascii="Arial" w:eastAsia="Times New Roman" w:hAnsi="Arial" w:cs="Arial"/>
                <w:b/>
                <w:sz w:val="24"/>
                <w:szCs w:val="24"/>
                <w:lang w:eastAsia="es-CO"/>
              </w:rPr>
            </w:pPr>
            <w:r w:rsidRPr="00C31CF8">
              <w:rPr>
                <w:rFonts w:ascii="Arial" w:eastAsia="Times New Roman" w:hAnsi="Arial" w:cs="Arial"/>
                <w:sz w:val="24"/>
                <w:szCs w:val="24"/>
                <w:lang w:eastAsia="es-CO"/>
              </w:rPr>
              <w:t xml:space="preserve">Sector: </w:t>
            </w:r>
            <w:r w:rsidRPr="00C31CF8">
              <w:rPr>
                <w:rFonts w:ascii="Arial" w:eastAsia="Times New Roman" w:hAnsi="Arial" w:cs="Arial"/>
                <w:b/>
                <w:sz w:val="24"/>
                <w:szCs w:val="24"/>
                <w:lang w:eastAsia="es-CO"/>
              </w:rPr>
              <w:t>Salud</w:t>
            </w:r>
          </w:p>
          <w:p w14:paraId="263C069A" w14:textId="77777777" w:rsidR="00E9663B" w:rsidRPr="00C31CF8" w:rsidRDefault="00E9663B" w:rsidP="00C31CF8">
            <w:pPr>
              <w:rPr>
                <w:rFonts w:ascii="Arial" w:eastAsia="Times New Roman" w:hAnsi="Arial" w:cs="Arial"/>
                <w:b/>
                <w:sz w:val="24"/>
                <w:szCs w:val="24"/>
                <w:lang w:eastAsia="es-CO"/>
              </w:rPr>
            </w:pPr>
            <w:r w:rsidRPr="00C31CF8">
              <w:rPr>
                <w:rFonts w:ascii="Arial" w:eastAsia="Times New Roman" w:hAnsi="Arial" w:cs="Arial"/>
                <w:sz w:val="24"/>
                <w:szCs w:val="24"/>
                <w:lang w:eastAsia="es-CO"/>
              </w:rPr>
              <w:t xml:space="preserve">Nombre del departamento, municipio o distrito: </w:t>
            </w:r>
            <w:r w:rsidRPr="00C31CF8">
              <w:rPr>
                <w:rFonts w:ascii="Arial" w:eastAsia="Times New Roman" w:hAnsi="Arial" w:cs="Arial"/>
                <w:b/>
                <w:sz w:val="24"/>
                <w:szCs w:val="24"/>
                <w:lang w:eastAsia="es-CO"/>
              </w:rPr>
              <w:t xml:space="preserve">Envigado </w:t>
            </w:r>
            <w:r w:rsidRPr="00C31CF8">
              <w:rPr>
                <w:rFonts w:ascii="Arial" w:eastAsia="Times New Roman" w:hAnsi="Arial" w:cs="Arial"/>
                <w:sz w:val="24"/>
                <w:szCs w:val="24"/>
                <w:lang w:eastAsia="es-CO"/>
              </w:rPr>
              <w:t xml:space="preserve">- </w:t>
            </w:r>
            <w:r w:rsidRPr="00C31CF8">
              <w:rPr>
                <w:rFonts w:ascii="Arial" w:eastAsia="Times New Roman" w:hAnsi="Arial" w:cs="Arial"/>
                <w:b/>
                <w:sz w:val="24"/>
                <w:szCs w:val="24"/>
                <w:lang w:eastAsia="es-CO"/>
              </w:rPr>
              <w:t>Antioquia</w:t>
            </w:r>
          </w:p>
          <w:p w14:paraId="67D600E2" w14:textId="77777777" w:rsidR="00E9663B" w:rsidRPr="00C31CF8" w:rsidRDefault="00E9663B" w:rsidP="00C31CF8">
            <w:pPr>
              <w:rPr>
                <w:rFonts w:ascii="Arial" w:eastAsia="Times New Roman" w:hAnsi="Arial" w:cs="Arial"/>
                <w:b/>
                <w:sz w:val="24"/>
                <w:szCs w:val="24"/>
                <w:lang w:eastAsia="es-CO"/>
              </w:rPr>
            </w:pPr>
            <w:r w:rsidRPr="00C31CF8">
              <w:rPr>
                <w:rFonts w:ascii="Arial" w:eastAsia="Times New Roman" w:hAnsi="Arial" w:cs="Arial"/>
                <w:sz w:val="24"/>
                <w:szCs w:val="24"/>
                <w:lang w:eastAsia="es-CO"/>
              </w:rPr>
              <w:t xml:space="preserve">Fecha de diligenciamiento: </w:t>
            </w:r>
            <w:r w:rsidRPr="00C31CF8">
              <w:rPr>
                <w:rFonts w:ascii="Arial" w:eastAsia="Times New Roman" w:hAnsi="Arial" w:cs="Arial"/>
                <w:b/>
                <w:sz w:val="24"/>
                <w:szCs w:val="24"/>
                <w:lang w:eastAsia="es-CO"/>
              </w:rPr>
              <w:t>1</w:t>
            </w:r>
            <w:r>
              <w:rPr>
                <w:rFonts w:ascii="Arial" w:eastAsia="Times New Roman" w:hAnsi="Arial" w:cs="Arial"/>
                <w:b/>
                <w:sz w:val="24"/>
                <w:szCs w:val="24"/>
                <w:lang w:eastAsia="es-CO"/>
              </w:rPr>
              <w:t>4</w:t>
            </w:r>
            <w:r w:rsidRPr="00C31CF8">
              <w:rPr>
                <w:rFonts w:ascii="Arial" w:eastAsia="Times New Roman" w:hAnsi="Arial" w:cs="Arial"/>
                <w:b/>
                <w:sz w:val="24"/>
                <w:szCs w:val="24"/>
                <w:lang w:eastAsia="es-CO"/>
              </w:rPr>
              <w:t>/0</w:t>
            </w:r>
            <w:r>
              <w:rPr>
                <w:rFonts w:ascii="Arial" w:eastAsia="Times New Roman" w:hAnsi="Arial" w:cs="Arial"/>
                <w:b/>
                <w:sz w:val="24"/>
                <w:szCs w:val="24"/>
                <w:lang w:eastAsia="es-CO"/>
              </w:rPr>
              <w:t>2</w:t>
            </w:r>
            <w:r w:rsidRPr="00C31CF8">
              <w:rPr>
                <w:rFonts w:ascii="Arial" w:eastAsia="Times New Roman" w:hAnsi="Arial" w:cs="Arial"/>
                <w:b/>
                <w:sz w:val="24"/>
                <w:szCs w:val="24"/>
                <w:lang w:eastAsia="es-CO"/>
              </w:rPr>
              <w:t>/202</w:t>
            </w:r>
            <w:r>
              <w:rPr>
                <w:rFonts w:ascii="Arial" w:eastAsia="Times New Roman" w:hAnsi="Arial" w:cs="Arial"/>
                <w:b/>
                <w:sz w:val="24"/>
                <w:szCs w:val="24"/>
                <w:lang w:eastAsia="es-CO"/>
              </w:rPr>
              <w:t>3</w:t>
            </w:r>
          </w:p>
          <w:p w14:paraId="17ECCE1F" w14:textId="77777777" w:rsidR="00E9663B" w:rsidRPr="00C31CF8" w:rsidRDefault="00E9663B" w:rsidP="00C31CF8">
            <w:pPr>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Nombre de responsable del diligenciamiento: </w:t>
            </w:r>
            <w:r w:rsidRPr="00C31CF8">
              <w:rPr>
                <w:rFonts w:ascii="Arial" w:eastAsia="Times New Roman" w:hAnsi="Arial" w:cs="Arial"/>
                <w:b/>
                <w:sz w:val="24"/>
                <w:szCs w:val="24"/>
                <w:lang w:eastAsia="es-CO"/>
              </w:rPr>
              <w:t>Oficina Atención al usuario</w:t>
            </w:r>
            <w:r w:rsidRPr="00C31CF8">
              <w:rPr>
                <w:rFonts w:ascii="Arial" w:eastAsia="Times New Roman" w:hAnsi="Arial" w:cs="Arial"/>
                <w:sz w:val="24"/>
                <w:szCs w:val="24"/>
                <w:lang w:eastAsia="es-CO"/>
              </w:rPr>
              <w:t xml:space="preserve"> </w:t>
            </w:r>
          </w:p>
          <w:p w14:paraId="72AC43F0" w14:textId="77777777" w:rsidR="00E9663B" w:rsidRPr="00C31CF8" w:rsidRDefault="00E9663B" w:rsidP="00C31CF8">
            <w:pPr>
              <w:rPr>
                <w:rFonts w:ascii="Arial" w:eastAsia="Times New Roman" w:hAnsi="Arial" w:cs="Arial"/>
                <w:b/>
                <w:sz w:val="24"/>
                <w:szCs w:val="24"/>
                <w:lang w:eastAsia="es-CO"/>
              </w:rPr>
            </w:pPr>
            <w:r w:rsidRPr="00C31CF8">
              <w:rPr>
                <w:rFonts w:ascii="Arial" w:eastAsia="Times New Roman" w:hAnsi="Arial" w:cs="Arial"/>
                <w:sz w:val="24"/>
                <w:szCs w:val="24"/>
                <w:lang w:eastAsia="es-CO"/>
              </w:rPr>
              <w:t xml:space="preserve">Cargo: </w:t>
            </w:r>
            <w:r w:rsidRPr="00C31CF8">
              <w:rPr>
                <w:rFonts w:ascii="Arial" w:eastAsia="Times New Roman" w:hAnsi="Arial" w:cs="Arial"/>
                <w:b/>
                <w:sz w:val="24"/>
                <w:szCs w:val="24"/>
                <w:lang w:eastAsia="es-CO"/>
              </w:rPr>
              <w:t>Profesional administrativo</w:t>
            </w:r>
          </w:p>
          <w:p w14:paraId="55B755BB" w14:textId="77777777" w:rsidR="00E9663B" w:rsidRPr="00C31CF8" w:rsidRDefault="00E9663B" w:rsidP="00C31CF8">
            <w:pPr>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Correo electrónico: </w:t>
            </w:r>
            <w:r w:rsidRPr="00C31CF8">
              <w:rPr>
                <w:rFonts w:ascii="Arial" w:eastAsia="Times New Roman" w:hAnsi="Arial" w:cs="Arial"/>
                <w:b/>
                <w:sz w:val="24"/>
                <w:szCs w:val="24"/>
                <w:lang w:eastAsia="es-CO"/>
              </w:rPr>
              <w:t>atencionalusuario@hospitalmua.gov.co</w:t>
            </w:r>
          </w:p>
          <w:p w14:paraId="7560D766" w14:textId="77777777" w:rsidR="00E9663B" w:rsidRDefault="00E9663B" w:rsidP="00C31CF8">
            <w:pPr>
              <w:rPr>
                <w:rFonts w:ascii="Arial" w:eastAsia="Times New Roman" w:hAnsi="Arial" w:cs="Arial"/>
                <w:b/>
                <w:sz w:val="24"/>
                <w:szCs w:val="24"/>
                <w:lang w:eastAsia="es-CO"/>
              </w:rPr>
            </w:pPr>
            <w:r w:rsidRPr="00C31CF8">
              <w:rPr>
                <w:rFonts w:ascii="Arial" w:eastAsia="Times New Roman" w:hAnsi="Arial" w:cs="Arial"/>
                <w:sz w:val="24"/>
                <w:szCs w:val="24"/>
                <w:lang w:eastAsia="es-CO"/>
              </w:rPr>
              <w:t xml:space="preserve">Teléfono de contacto: </w:t>
            </w:r>
            <w:r w:rsidRPr="00C31CF8">
              <w:rPr>
                <w:rFonts w:ascii="Arial" w:eastAsia="Times New Roman" w:hAnsi="Arial" w:cs="Arial"/>
                <w:b/>
                <w:sz w:val="24"/>
                <w:szCs w:val="24"/>
                <w:lang w:eastAsia="es-CO"/>
              </w:rPr>
              <w:t>3394800 ext</w:t>
            </w:r>
            <w:r>
              <w:rPr>
                <w:rFonts w:ascii="Arial" w:eastAsia="Times New Roman" w:hAnsi="Arial" w:cs="Arial"/>
                <w:b/>
                <w:sz w:val="24"/>
                <w:szCs w:val="24"/>
                <w:lang w:eastAsia="es-CO"/>
              </w:rPr>
              <w:t>.</w:t>
            </w:r>
            <w:r w:rsidRPr="00C31CF8">
              <w:rPr>
                <w:rFonts w:ascii="Arial" w:eastAsia="Times New Roman" w:hAnsi="Arial" w:cs="Arial"/>
                <w:b/>
                <w:sz w:val="24"/>
                <w:szCs w:val="24"/>
                <w:lang w:eastAsia="es-CO"/>
              </w:rPr>
              <w:t xml:space="preserve"> 149</w:t>
            </w:r>
          </w:p>
          <w:p w14:paraId="1F34568C" w14:textId="77777777" w:rsidR="00E9663B" w:rsidRPr="00C31CF8" w:rsidRDefault="00E9663B" w:rsidP="00C31CF8"/>
        </w:tc>
      </w:tr>
    </w:tbl>
    <w:p w14:paraId="46E44CB4" w14:textId="77777777" w:rsidR="00E9663B" w:rsidRPr="00C31CF8" w:rsidRDefault="00E9663B" w:rsidP="00E9663B"/>
    <w:p w14:paraId="3F5F6BC9" w14:textId="77777777" w:rsidR="00E9663B" w:rsidRPr="00C31CF8" w:rsidRDefault="00E9663B" w:rsidP="00E9663B">
      <w:pPr>
        <w:pStyle w:val="Prrafodelista"/>
        <w:numPr>
          <w:ilvl w:val="0"/>
          <w:numId w:val="13"/>
        </w:numPr>
        <w:spacing w:after="0" w:line="240" w:lineRule="auto"/>
        <w:jc w:val="both"/>
        <w:rPr>
          <w:rFonts w:ascii="Arial" w:eastAsia="Times New Roman" w:hAnsi="Arial" w:cs="Arial"/>
          <w:b/>
          <w:sz w:val="24"/>
          <w:szCs w:val="24"/>
          <w:lang w:eastAsia="es-CO"/>
        </w:rPr>
      </w:pPr>
      <w:r w:rsidRPr="00C31CF8">
        <w:rPr>
          <w:rFonts w:ascii="Arial" w:eastAsia="Times New Roman" w:hAnsi="Arial" w:cs="Arial"/>
          <w:b/>
          <w:sz w:val="24"/>
          <w:szCs w:val="24"/>
          <w:lang w:eastAsia="es-CO"/>
        </w:rPr>
        <w:t xml:space="preserve">Disposición legal en temas de participación ciudadana </w:t>
      </w:r>
    </w:p>
    <w:p w14:paraId="4AB6C20E" w14:textId="77777777" w:rsidR="00E9663B" w:rsidRPr="00C31CF8" w:rsidRDefault="00E9663B" w:rsidP="00E9663B">
      <w:pPr>
        <w:pStyle w:val="Prrafodelista"/>
        <w:spacing w:after="0" w:line="240" w:lineRule="auto"/>
        <w:ind w:left="644"/>
        <w:jc w:val="both"/>
        <w:rPr>
          <w:rFonts w:ascii="Arial" w:eastAsia="Times New Roman" w:hAnsi="Arial" w:cs="Arial"/>
          <w:b/>
          <w:sz w:val="24"/>
          <w:szCs w:val="24"/>
          <w:lang w:eastAsia="es-CO"/>
        </w:rPr>
      </w:pPr>
    </w:p>
    <w:p w14:paraId="603F6A3A" w14:textId="77777777" w:rsidR="00E9663B" w:rsidRPr="001155C9" w:rsidRDefault="00E9663B" w:rsidP="00E9663B">
      <w:pPr>
        <w:spacing w:after="0" w:line="240"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Señale y </w:t>
      </w:r>
      <w:r w:rsidRPr="00C31CF8">
        <w:rPr>
          <w:rFonts w:ascii="Arial" w:eastAsia="Times New Roman" w:hAnsi="Arial" w:cs="Arial"/>
          <w:b/>
          <w:sz w:val="24"/>
          <w:szCs w:val="24"/>
          <w:lang w:eastAsia="es-CO"/>
        </w:rPr>
        <w:t>describa todas las políticas</w:t>
      </w:r>
      <w:r w:rsidRPr="00C31CF8">
        <w:rPr>
          <w:rFonts w:ascii="Arial" w:eastAsia="Times New Roman" w:hAnsi="Arial" w:cs="Arial"/>
          <w:sz w:val="24"/>
          <w:szCs w:val="24"/>
          <w:lang w:eastAsia="es-CO"/>
        </w:rPr>
        <w:t xml:space="preserve">, leyes, decretos u otra normatividad vinculante que genera obligaciones específicas a su entidad, en el tema de </w:t>
      </w:r>
      <w:r w:rsidRPr="00C31CF8">
        <w:rPr>
          <w:rFonts w:ascii="Arial" w:eastAsia="Times New Roman" w:hAnsi="Arial" w:cs="Arial"/>
          <w:b/>
          <w:sz w:val="24"/>
          <w:szCs w:val="24"/>
          <w:lang w:eastAsia="es-CO"/>
        </w:rPr>
        <w:t>promoción de la participación ciudadana</w:t>
      </w:r>
      <w:r w:rsidRPr="00C31CF8">
        <w:rPr>
          <w:rFonts w:ascii="Arial" w:eastAsia="Times New Roman" w:hAnsi="Arial" w:cs="Arial"/>
          <w:sz w:val="24"/>
          <w:szCs w:val="24"/>
          <w:lang w:eastAsia="es-CO"/>
        </w:rPr>
        <w:t>. (Por ejemplo: Ley 850 de 2003, Ley 1757 de 2015, etc</w:t>
      </w:r>
      <w:r>
        <w:rPr>
          <w:rFonts w:ascii="Arial" w:eastAsia="Times New Roman" w:hAnsi="Arial" w:cs="Arial"/>
          <w:sz w:val="24"/>
          <w:szCs w:val="24"/>
          <w:lang w:eastAsia="es-CO"/>
        </w:rPr>
        <w:t>.</w:t>
      </w:r>
      <w:r w:rsidRPr="00C31CF8">
        <w:rPr>
          <w:rFonts w:ascii="Arial" w:eastAsia="Times New Roman" w:hAnsi="Arial" w:cs="Arial"/>
          <w:sz w:val="24"/>
          <w:szCs w:val="24"/>
          <w:lang w:eastAsia="es-CO"/>
        </w:rPr>
        <w:t>)</w:t>
      </w:r>
    </w:p>
    <w:p w14:paraId="7BDB166C" w14:textId="77777777" w:rsidR="00E9663B" w:rsidRPr="00C31CF8" w:rsidRDefault="00E9663B" w:rsidP="00E9663B">
      <w:pPr>
        <w:spacing w:after="0" w:line="240" w:lineRule="auto"/>
        <w:jc w:val="both"/>
        <w:rPr>
          <w:rFonts w:ascii="Arial" w:eastAsia="Times New Roman" w:hAnsi="Arial" w:cs="Arial"/>
          <w:sz w:val="24"/>
          <w:szCs w:val="24"/>
          <w:lang w:eastAsia="es-CO"/>
        </w:rPr>
      </w:pPr>
    </w:p>
    <w:tbl>
      <w:tblPr>
        <w:tblStyle w:val="Tablaconcuadrcula"/>
        <w:tblW w:w="0" w:type="auto"/>
        <w:tblLook w:val="04A0" w:firstRow="1" w:lastRow="0" w:firstColumn="1" w:lastColumn="0" w:noHBand="0" w:noVBand="1"/>
      </w:tblPr>
      <w:tblGrid>
        <w:gridCol w:w="8978"/>
      </w:tblGrid>
      <w:tr w:rsidR="00E9663B" w:rsidRPr="00C31CF8" w14:paraId="05E1D124" w14:textId="77777777" w:rsidTr="00C31CF8">
        <w:tc>
          <w:tcPr>
            <w:tcW w:w="8978" w:type="dxa"/>
          </w:tcPr>
          <w:p w14:paraId="1EF827E5"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 xml:space="preserve">Constitución Política, art. 267, </w:t>
            </w:r>
            <w:r w:rsidRPr="00C31CF8">
              <w:rPr>
                <w:rFonts w:ascii="Arial" w:eastAsia="Times New Roman" w:hAnsi="Arial" w:cs="Arial"/>
                <w:sz w:val="24"/>
                <w:szCs w:val="24"/>
                <w:lang w:eastAsia="es-CO"/>
              </w:rPr>
              <w:t xml:space="preserve">modificado por </w:t>
            </w:r>
            <w:r w:rsidRPr="00C31CF8">
              <w:rPr>
                <w:rFonts w:ascii="Arial" w:hAnsi="Arial" w:cs="Arial"/>
                <w:sz w:val="25"/>
                <w:szCs w:val="25"/>
                <w:shd w:val="clear" w:color="auto" w:fill="FFFFFF"/>
              </w:rPr>
              <w:t>artículo 1 del Acto Legislativo No. 04 de 2019: la participación activa del control social, a través del seguimiento permanente de los ciclos, uso, ejecución, contratación e impacto de los recursos públicos, mediante el uso de tecnologías de la información</w:t>
            </w:r>
          </w:p>
          <w:p w14:paraId="311F3D01"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 xml:space="preserve">Ley 850 de 2003: </w:t>
            </w:r>
            <w:r w:rsidRPr="00C31CF8">
              <w:rPr>
                <w:rFonts w:ascii="Arial" w:eastAsia="Times New Roman" w:hAnsi="Arial" w:cs="Arial"/>
                <w:sz w:val="24"/>
                <w:szCs w:val="24"/>
                <w:lang w:eastAsia="es-CO"/>
              </w:rPr>
              <w:t xml:space="preserve">reglamenta la veeduría ciudadana. </w:t>
            </w:r>
          </w:p>
          <w:p w14:paraId="16742DC7" w14:textId="77777777" w:rsidR="00E9663B" w:rsidRPr="00C31CF8" w:rsidRDefault="00E9663B" w:rsidP="00C31CF8">
            <w:pPr>
              <w:jc w:val="both"/>
              <w:rPr>
                <w:rFonts w:ascii="Arial" w:eastAsia="Times New Roman" w:hAnsi="Arial" w:cs="Arial"/>
                <w:b/>
                <w:sz w:val="24"/>
                <w:szCs w:val="24"/>
                <w:lang w:eastAsia="es-CO"/>
              </w:rPr>
            </w:pPr>
            <w:r w:rsidRPr="00C31CF8">
              <w:rPr>
                <w:rFonts w:ascii="Arial" w:eastAsia="Times New Roman" w:hAnsi="Arial" w:cs="Arial"/>
                <w:b/>
                <w:sz w:val="24"/>
                <w:szCs w:val="24"/>
                <w:lang w:eastAsia="es-CO"/>
              </w:rPr>
              <w:t xml:space="preserve">Ley 1474 de 2011: </w:t>
            </w:r>
            <w:r w:rsidRPr="00C31CF8">
              <w:rPr>
                <w:rFonts w:ascii="Arial" w:hAnsi="Arial" w:cs="Arial"/>
                <w:sz w:val="25"/>
                <w:szCs w:val="25"/>
                <w:shd w:val="clear" w:color="auto" w:fill="FFFFFF"/>
              </w:rPr>
              <w:t>Por la cual se dictan normas orientadas a fortalecer los mecanismos de prevención, investigación y sanción de actos de corrupción y la efectividad del control de la gestión pública.</w:t>
            </w:r>
          </w:p>
          <w:p w14:paraId="020CD9AD"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Ley 1757 de 2015.</w:t>
            </w:r>
            <w:r w:rsidRPr="00C31CF8">
              <w:rPr>
                <w:rFonts w:ascii="Arial" w:eastAsia="Times New Roman" w:hAnsi="Arial" w:cs="Arial"/>
                <w:sz w:val="24"/>
                <w:szCs w:val="24"/>
                <w:lang w:eastAsia="es-CO"/>
              </w:rPr>
              <w:t xml:space="preserve"> </w:t>
            </w:r>
            <w:r w:rsidRPr="00C31CF8">
              <w:rPr>
                <w:rFonts w:ascii="Arial" w:hAnsi="Arial" w:cs="Arial"/>
                <w:bCs/>
                <w:iCs/>
                <w:sz w:val="25"/>
                <w:szCs w:val="25"/>
                <w:shd w:val="clear" w:color="auto" w:fill="FFFFFF"/>
              </w:rPr>
              <w:t>promoción y protección del derecho a la participación democrática</w:t>
            </w:r>
          </w:p>
          <w:p w14:paraId="42078608" w14:textId="77777777" w:rsidR="00E9663B" w:rsidRPr="00C31CF8" w:rsidRDefault="00E9663B" w:rsidP="00C31CF8">
            <w:pPr>
              <w:jc w:val="both"/>
              <w:rPr>
                <w:rFonts w:ascii="Arial" w:eastAsia="Times New Roman" w:hAnsi="Arial" w:cs="Arial"/>
                <w:i/>
                <w:sz w:val="24"/>
                <w:szCs w:val="24"/>
                <w:lang w:eastAsia="es-CO"/>
              </w:rPr>
            </w:pPr>
            <w:r w:rsidRPr="00C31CF8">
              <w:rPr>
                <w:rFonts w:ascii="Arial" w:eastAsia="Times New Roman" w:hAnsi="Arial" w:cs="Arial"/>
                <w:b/>
                <w:sz w:val="24"/>
                <w:szCs w:val="24"/>
                <w:lang w:eastAsia="es-CO"/>
              </w:rPr>
              <w:t>Ley 1755 de 2015</w:t>
            </w:r>
            <w:r w:rsidRPr="00C31CF8">
              <w:rPr>
                <w:rFonts w:ascii="Arial" w:eastAsia="Times New Roman" w:hAnsi="Arial" w:cs="Arial"/>
                <w:sz w:val="24"/>
                <w:szCs w:val="24"/>
                <w:lang w:eastAsia="es-CO"/>
              </w:rPr>
              <w:t xml:space="preserve">: </w:t>
            </w:r>
            <w:r w:rsidRPr="00C31CF8">
              <w:rPr>
                <w:rFonts w:ascii="Arial" w:eastAsia="Times New Roman" w:hAnsi="Arial" w:cs="Arial"/>
                <w:i/>
                <w:sz w:val="24"/>
                <w:szCs w:val="24"/>
                <w:lang w:eastAsia="es-CO"/>
              </w:rPr>
              <w:t>regula el derecho fundamental de las peticiones.</w:t>
            </w:r>
          </w:p>
          <w:p w14:paraId="35ADC5FD" w14:textId="77777777" w:rsidR="00E9663B" w:rsidRPr="00C31CF8" w:rsidRDefault="00E9663B" w:rsidP="00C31CF8">
            <w:pPr>
              <w:jc w:val="both"/>
              <w:rPr>
                <w:rFonts w:ascii="Arial" w:eastAsia="Times New Roman" w:hAnsi="Arial" w:cs="Arial"/>
                <w:b/>
                <w:sz w:val="24"/>
                <w:szCs w:val="24"/>
                <w:lang w:eastAsia="es-CO"/>
              </w:rPr>
            </w:pPr>
            <w:r w:rsidRPr="00C31CF8">
              <w:rPr>
                <w:rFonts w:ascii="Arial" w:eastAsia="Times New Roman" w:hAnsi="Arial" w:cs="Arial"/>
                <w:b/>
                <w:sz w:val="24"/>
                <w:szCs w:val="24"/>
                <w:lang w:eastAsia="es-CO"/>
              </w:rPr>
              <w:t xml:space="preserve">Decreto 124 de 2016: </w:t>
            </w:r>
            <w:r w:rsidRPr="00C31CF8">
              <w:rPr>
                <w:rFonts w:ascii="Arial" w:eastAsia="Times New Roman" w:hAnsi="Arial" w:cs="Arial"/>
                <w:sz w:val="24"/>
                <w:szCs w:val="24"/>
                <w:lang w:eastAsia="es-CO"/>
              </w:rPr>
              <w:t>Desarrolla artículos 73 y 74 de la ley 1474 de 2011.</w:t>
            </w:r>
          </w:p>
          <w:p w14:paraId="669146A9"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Decreto 1499 de 2017</w:t>
            </w:r>
            <w:r w:rsidRPr="00C31CF8">
              <w:t xml:space="preserve"> </w:t>
            </w:r>
            <w:r w:rsidRPr="00C31CF8">
              <w:rPr>
                <w:rFonts w:ascii="Arial" w:eastAsia="Times New Roman" w:hAnsi="Arial" w:cs="Arial"/>
                <w:sz w:val="24"/>
                <w:szCs w:val="24"/>
                <w:lang w:eastAsia="es-CO"/>
              </w:rPr>
              <w:t>que regula el Modelo Integral de Planeación y Gestión; y resalta la importancia de la Participación Social en Salud, como un componente de control para la gestión pública y una potencial fuente de mejoramiento.</w:t>
            </w:r>
          </w:p>
          <w:p w14:paraId="6E50B3BC"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Resolución 451, marzo 2015 de la ESE</w:t>
            </w:r>
            <w:r w:rsidRPr="00C31CF8">
              <w:rPr>
                <w:rFonts w:ascii="Arial" w:eastAsia="Times New Roman" w:hAnsi="Arial" w:cs="Arial"/>
                <w:sz w:val="24"/>
                <w:szCs w:val="24"/>
                <w:lang w:eastAsia="es-CO"/>
              </w:rPr>
              <w:t>, reglamenta el funcionamiento del Comité de Rendición de Cuentas Social y su conformación.</w:t>
            </w:r>
          </w:p>
          <w:p w14:paraId="290C142E" w14:textId="77777777" w:rsidR="00E9663B" w:rsidRPr="00C31CF8" w:rsidRDefault="00E9663B" w:rsidP="00C31CF8">
            <w:pPr>
              <w:jc w:val="both"/>
              <w:rPr>
                <w:rFonts w:ascii="Arial" w:eastAsia="Times New Roman" w:hAnsi="Arial" w:cs="Arial"/>
                <w:b/>
                <w:sz w:val="24"/>
                <w:szCs w:val="24"/>
                <w:lang w:eastAsia="es-CO"/>
              </w:rPr>
            </w:pPr>
            <w:r w:rsidRPr="00C31CF8">
              <w:rPr>
                <w:rFonts w:ascii="Arial" w:eastAsia="Times New Roman" w:hAnsi="Arial" w:cs="Arial"/>
                <w:b/>
                <w:sz w:val="24"/>
                <w:szCs w:val="24"/>
                <w:lang w:eastAsia="es-CO"/>
              </w:rPr>
              <w:lastRenderedPageBreak/>
              <w:t>Resolución 2</w:t>
            </w:r>
            <w:r w:rsidRPr="00C31CF8">
              <w:rPr>
                <w:rFonts w:ascii="Arial" w:hAnsi="Arial" w:cs="Arial"/>
                <w:b/>
                <w:sz w:val="24"/>
                <w:szCs w:val="24"/>
              </w:rPr>
              <w:t>645 de</w:t>
            </w:r>
            <w:r w:rsidRPr="00C31CF8">
              <w:rPr>
                <w:rFonts w:ascii="Arial" w:eastAsia="Times New Roman" w:hAnsi="Arial" w:cs="Arial"/>
                <w:b/>
                <w:sz w:val="24"/>
                <w:szCs w:val="24"/>
                <w:lang w:eastAsia="es-CO"/>
              </w:rPr>
              <w:t xml:space="preserve"> 2017 de la ESE</w:t>
            </w:r>
            <w:r w:rsidRPr="00C31CF8">
              <w:rPr>
                <w:rFonts w:ascii="Arial" w:eastAsia="Times New Roman" w:hAnsi="Arial" w:cs="Arial"/>
                <w:sz w:val="24"/>
                <w:szCs w:val="24"/>
                <w:lang w:eastAsia="es-CO"/>
              </w:rPr>
              <w:t>, reglamenta el funcionamiento del Comité de Ética Hospitalaria, que modifico la Resolución 027 de 2009 en cuanto al periodo de permanencia de los integrantes del comité.</w:t>
            </w:r>
          </w:p>
          <w:p w14:paraId="4F6EFD4E"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 xml:space="preserve">Resolución 2063 de 2017, </w:t>
            </w:r>
            <w:r w:rsidRPr="00C31CF8">
              <w:rPr>
                <w:rFonts w:ascii="Arial" w:eastAsia="Times New Roman" w:hAnsi="Arial" w:cs="Arial"/>
                <w:sz w:val="24"/>
                <w:szCs w:val="24"/>
                <w:lang w:eastAsia="es-CO"/>
              </w:rPr>
              <w:t>del Ministerio de Salud y Protección Social, Lineamiento y Política de Participación Social en Salud.</w:t>
            </w:r>
          </w:p>
          <w:p w14:paraId="6FF875F2"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Decreto 1499 de 2017</w:t>
            </w:r>
            <w:r w:rsidRPr="00C31CF8">
              <w:t xml:space="preserve"> </w:t>
            </w:r>
            <w:r w:rsidRPr="00C31CF8">
              <w:rPr>
                <w:rFonts w:ascii="Arial" w:eastAsia="Times New Roman" w:hAnsi="Arial" w:cs="Arial"/>
                <w:sz w:val="24"/>
                <w:szCs w:val="24"/>
                <w:lang w:eastAsia="es-CO"/>
              </w:rPr>
              <w:t>que regula el Modelo Integral de Planeación y Gestión; y resalta la importancia de la Participación Social en Salud, como un componente de control para la gestión pública y una potencial fuente de mejoramiento.</w:t>
            </w:r>
          </w:p>
          <w:p w14:paraId="29D1B23C" w14:textId="77777777" w:rsidR="00E9663B" w:rsidRPr="00C31CF8" w:rsidRDefault="00E9663B" w:rsidP="00C31CF8">
            <w:pPr>
              <w:jc w:val="both"/>
              <w:rPr>
                <w:rFonts w:ascii="Arial" w:hAnsi="Arial" w:cs="Arial"/>
                <w:sz w:val="24"/>
              </w:rPr>
            </w:pPr>
            <w:r w:rsidRPr="00C31CF8">
              <w:rPr>
                <w:rFonts w:ascii="Arial" w:eastAsia="Times New Roman" w:hAnsi="Arial" w:cs="Arial"/>
                <w:b/>
                <w:sz w:val="24"/>
                <w:szCs w:val="24"/>
                <w:lang w:eastAsia="es-CO"/>
              </w:rPr>
              <w:t>Manual de Rendición de Cuentas</w:t>
            </w:r>
            <w:r w:rsidRPr="00C31CF8">
              <w:rPr>
                <w:rFonts w:ascii="Arial" w:eastAsia="Times New Roman" w:hAnsi="Arial" w:cs="Arial"/>
                <w:i/>
                <w:sz w:val="24"/>
                <w:szCs w:val="24"/>
                <w:lang w:eastAsia="es-CO"/>
              </w:rPr>
              <w:t xml:space="preserve"> de la </w:t>
            </w:r>
            <w:r w:rsidRPr="00C31CF8">
              <w:rPr>
                <w:rFonts w:ascii="Arial" w:hAnsi="Arial" w:cs="Arial"/>
                <w:sz w:val="24"/>
              </w:rPr>
              <w:t>Dirección de Participación, Transparencia y Servicio al Ciudadano, de Función Pública.</w:t>
            </w:r>
          </w:p>
          <w:p w14:paraId="6CAF823C" w14:textId="77777777" w:rsidR="00E9663B" w:rsidRPr="00C31CF8" w:rsidRDefault="00E9663B" w:rsidP="00C31CF8">
            <w:pPr>
              <w:jc w:val="both"/>
              <w:rPr>
                <w:rFonts w:ascii="Arial" w:eastAsia="Times New Roman" w:hAnsi="Arial" w:cs="Arial"/>
                <w:i/>
                <w:sz w:val="24"/>
                <w:szCs w:val="24"/>
                <w:lang w:eastAsia="es-CO"/>
              </w:rPr>
            </w:pPr>
            <w:r w:rsidRPr="00C31CF8">
              <w:rPr>
                <w:rFonts w:ascii="Arial" w:eastAsia="Times New Roman" w:hAnsi="Arial" w:cs="Arial"/>
                <w:b/>
                <w:sz w:val="24"/>
                <w:szCs w:val="24"/>
                <w:lang w:eastAsia="es-CO"/>
              </w:rPr>
              <w:t>Decreto 403 de 2020</w:t>
            </w:r>
            <w:r w:rsidRPr="00C31CF8">
              <w:rPr>
                <w:rFonts w:ascii="Arial" w:eastAsia="Times New Roman" w:hAnsi="Arial" w:cs="Arial"/>
                <w:sz w:val="24"/>
                <w:szCs w:val="24"/>
                <w:lang w:eastAsia="es-CO"/>
              </w:rPr>
              <w:t>: artículo 60: en relación a audiencia pública, Jornada de recepción de denuncias, espacios virtuales de interacción con el ciudadano, y otras definidas por el Contralor.</w:t>
            </w:r>
          </w:p>
          <w:p w14:paraId="24241ADB" w14:textId="77777777" w:rsidR="00E9663B" w:rsidRPr="00C31CF8" w:rsidRDefault="00E9663B" w:rsidP="00C31CF8">
            <w:pPr>
              <w:jc w:val="both"/>
              <w:rPr>
                <w:rFonts w:ascii="Arial" w:hAnsi="Arial" w:cs="Arial"/>
                <w:sz w:val="24"/>
                <w:szCs w:val="24"/>
              </w:rPr>
            </w:pPr>
            <w:r w:rsidRPr="00C31CF8">
              <w:rPr>
                <w:rFonts w:ascii="Arial" w:eastAsia="Times New Roman" w:hAnsi="Arial" w:cs="Arial"/>
                <w:b/>
                <w:sz w:val="24"/>
                <w:szCs w:val="24"/>
                <w:lang w:eastAsia="es-CO"/>
              </w:rPr>
              <w:t>Resolución 3697 de 2018</w:t>
            </w:r>
            <w:r w:rsidRPr="00C31CF8">
              <w:rPr>
                <w:rFonts w:ascii="Arial" w:eastAsia="Times New Roman" w:hAnsi="Arial" w:cs="Arial"/>
                <w:sz w:val="24"/>
                <w:szCs w:val="24"/>
                <w:lang w:eastAsia="es-CO"/>
              </w:rPr>
              <w:t xml:space="preserve"> de la ESE HMUA, </w:t>
            </w:r>
            <w:r w:rsidRPr="00C31CF8">
              <w:rPr>
                <w:rFonts w:ascii="Arial" w:hAnsi="Arial" w:cs="Arial"/>
                <w:sz w:val="24"/>
                <w:szCs w:val="24"/>
              </w:rPr>
              <w:t>reglamenta el trámite interno de las peticiones, quejas, reclamos, sugerencias y denuncias.</w:t>
            </w:r>
          </w:p>
          <w:p w14:paraId="1826FC22" w14:textId="77777777" w:rsidR="00E9663B" w:rsidRPr="00C31CF8" w:rsidRDefault="00E9663B" w:rsidP="00C31CF8">
            <w:pPr>
              <w:jc w:val="both"/>
              <w:rPr>
                <w:rFonts w:ascii="Arial" w:hAnsi="Arial" w:cs="Arial"/>
                <w:sz w:val="24"/>
                <w:szCs w:val="24"/>
              </w:rPr>
            </w:pPr>
            <w:r w:rsidRPr="00C31CF8">
              <w:rPr>
                <w:rFonts w:ascii="Arial" w:eastAsia="Times New Roman" w:hAnsi="Arial" w:cs="Arial"/>
                <w:b/>
                <w:sz w:val="24"/>
                <w:szCs w:val="24"/>
                <w:lang w:eastAsia="es-CO"/>
              </w:rPr>
              <w:t>Resolución 2537 de 2019</w:t>
            </w:r>
            <w:r w:rsidRPr="00C31CF8">
              <w:rPr>
                <w:rFonts w:ascii="Arial" w:eastAsia="Times New Roman" w:hAnsi="Arial" w:cs="Arial"/>
                <w:sz w:val="24"/>
                <w:szCs w:val="24"/>
                <w:lang w:eastAsia="es-CO"/>
              </w:rPr>
              <w:t xml:space="preserve"> de la ESE HMUA, adopta el Manual de Participación Social en la ESE, y fija lineamientos para su implementación.</w:t>
            </w:r>
            <w:r w:rsidRPr="00C31CF8">
              <w:rPr>
                <w:rFonts w:ascii="Arial" w:hAnsi="Arial" w:cs="Arial"/>
                <w:sz w:val="24"/>
                <w:szCs w:val="24"/>
              </w:rPr>
              <w:t xml:space="preserve"> </w:t>
            </w:r>
          </w:p>
          <w:p w14:paraId="2AA35D26"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Circular 008 de 2018</w:t>
            </w:r>
            <w:r w:rsidRPr="00C31CF8">
              <w:rPr>
                <w:rFonts w:ascii="Arial" w:eastAsia="Times New Roman" w:hAnsi="Arial" w:cs="Arial"/>
                <w:sz w:val="24"/>
                <w:szCs w:val="24"/>
                <w:lang w:eastAsia="es-CO"/>
              </w:rPr>
              <w:t>, numeral 1.2, capitulo segundo, de la Supersalud:</w:t>
            </w:r>
            <w:r w:rsidRPr="00C31CF8">
              <w:rPr>
                <w:rFonts w:ascii="Arial" w:eastAsia="Times New Roman" w:hAnsi="Arial" w:cs="Arial"/>
                <w:b/>
                <w:sz w:val="24"/>
                <w:szCs w:val="24"/>
                <w:lang w:eastAsia="es-CO"/>
              </w:rPr>
              <w:t xml:space="preserve"> </w:t>
            </w:r>
            <w:r w:rsidRPr="00C31CF8">
              <w:rPr>
                <w:rFonts w:ascii="Arial" w:eastAsia="Times New Roman" w:hAnsi="Arial" w:cs="Arial"/>
                <w:sz w:val="24"/>
                <w:szCs w:val="24"/>
                <w:lang w:eastAsia="es-CO"/>
              </w:rPr>
              <w:t>Instrucciones para la ESE, sobre la información en la Audiencia Pública de Rendición de Cuentas y publicación en las Sedes Electrónicas.</w:t>
            </w:r>
          </w:p>
          <w:p w14:paraId="58394881" w14:textId="77777777" w:rsidR="00E9663B" w:rsidRPr="001155C9"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Ley 1952 de 2019:</w:t>
            </w:r>
            <w:r w:rsidRPr="00C31CF8">
              <w:rPr>
                <w:rFonts w:ascii="Arial" w:eastAsia="Times New Roman" w:hAnsi="Arial" w:cs="Arial"/>
                <w:sz w:val="24"/>
                <w:szCs w:val="24"/>
                <w:lang w:eastAsia="es-CO"/>
              </w:rPr>
              <w:t xml:space="preserve"> en su artículo 38 numeral 40, e</w:t>
            </w:r>
            <w:r w:rsidRPr="001155C9">
              <w:rPr>
                <w:rFonts w:ascii="Arial" w:eastAsia="Times New Roman" w:hAnsi="Arial" w:cs="Arial"/>
                <w:sz w:val="24"/>
                <w:szCs w:val="24"/>
                <w:lang w:eastAsia="es-CO"/>
              </w:rPr>
              <w:t>stablece dentro del código general disciplinarios una serie de deberes, prohibiciones, faltas relacionadas con la moralidad pública</w:t>
            </w:r>
            <w:r w:rsidRPr="00C31CF8">
              <w:rPr>
                <w:rFonts w:ascii="Arial" w:eastAsia="Times New Roman" w:hAnsi="Arial" w:cs="Arial"/>
                <w:sz w:val="24"/>
                <w:szCs w:val="24"/>
                <w:lang w:eastAsia="es-CO"/>
              </w:rPr>
              <w:t>, así como la puesta en práctica de mecanismos de participación ciudadana.</w:t>
            </w:r>
          </w:p>
          <w:p w14:paraId="289F6491"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Lineamientos para publicar información en el Menú Participa</w:t>
            </w:r>
            <w:r w:rsidRPr="00C31CF8">
              <w:rPr>
                <w:rFonts w:ascii="Arial" w:eastAsia="Times New Roman" w:hAnsi="Arial" w:cs="Arial"/>
                <w:sz w:val="24"/>
                <w:szCs w:val="24"/>
                <w:lang w:eastAsia="es-CO"/>
              </w:rPr>
              <w:t>-2019 de la Función pública, información que se debe publicar en la página web de las entidades.</w:t>
            </w:r>
          </w:p>
        </w:tc>
      </w:tr>
    </w:tbl>
    <w:p w14:paraId="432109FA" w14:textId="77777777" w:rsidR="00E9663B" w:rsidRPr="00C31CF8" w:rsidRDefault="00E9663B" w:rsidP="00E9663B">
      <w:pPr>
        <w:spacing w:after="0" w:line="240" w:lineRule="auto"/>
        <w:jc w:val="both"/>
        <w:rPr>
          <w:rFonts w:ascii="Arial" w:eastAsia="Times New Roman" w:hAnsi="Arial" w:cs="Arial"/>
          <w:sz w:val="24"/>
          <w:szCs w:val="24"/>
          <w:lang w:eastAsia="es-CO"/>
        </w:rPr>
      </w:pPr>
    </w:p>
    <w:p w14:paraId="658882A0" w14:textId="77777777" w:rsidR="00E9663B" w:rsidRPr="00C31CF8" w:rsidRDefault="00E9663B" w:rsidP="00E9663B">
      <w:pPr>
        <w:spacing w:after="0" w:line="240" w:lineRule="auto"/>
        <w:jc w:val="both"/>
        <w:rPr>
          <w:rFonts w:ascii="Arial" w:eastAsia="Times New Roman" w:hAnsi="Arial" w:cs="Arial"/>
          <w:sz w:val="24"/>
          <w:szCs w:val="24"/>
          <w:lang w:eastAsia="es-CO"/>
        </w:rPr>
      </w:pPr>
    </w:p>
    <w:p w14:paraId="410826EA" w14:textId="77777777" w:rsidR="00E9663B" w:rsidRPr="001155C9" w:rsidRDefault="00E9663B" w:rsidP="00E9663B">
      <w:pPr>
        <w:pStyle w:val="Prrafodelista"/>
        <w:numPr>
          <w:ilvl w:val="0"/>
          <w:numId w:val="13"/>
        </w:numPr>
        <w:jc w:val="both"/>
        <w:rPr>
          <w:rFonts w:ascii="Arial" w:eastAsia="Times New Roman" w:hAnsi="Arial" w:cs="Arial"/>
          <w:sz w:val="24"/>
          <w:szCs w:val="24"/>
          <w:lang w:eastAsia="es-CO"/>
        </w:rPr>
      </w:pPr>
      <w:r w:rsidRPr="00C31CF8">
        <w:rPr>
          <w:rFonts w:ascii="Arial" w:hAnsi="Arial" w:cs="Arial"/>
          <w:b/>
          <w:sz w:val="24"/>
          <w:szCs w:val="24"/>
        </w:rPr>
        <w:t xml:space="preserve">Describa el tipo de actividades que </w:t>
      </w:r>
      <w:r w:rsidRPr="00C31CF8">
        <w:rPr>
          <w:rFonts w:ascii="Arial" w:eastAsia="Times New Roman" w:hAnsi="Arial" w:cs="Arial"/>
          <w:b/>
          <w:sz w:val="24"/>
          <w:szCs w:val="24"/>
          <w:lang w:eastAsia="es-CO"/>
        </w:rPr>
        <w:t xml:space="preserve">realiza la entidad para cumplir con sus obligaciones en materia promoción de participación ciudadana </w:t>
      </w:r>
      <w:r w:rsidRPr="00C31CF8">
        <w:rPr>
          <w:rFonts w:ascii="Arial" w:eastAsia="Times New Roman" w:hAnsi="Arial" w:cs="Arial"/>
          <w:sz w:val="24"/>
          <w:szCs w:val="24"/>
          <w:lang w:eastAsia="es-CO"/>
        </w:rPr>
        <w:t>Señale la o las formas como se despliega la oferta institucional</w:t>
      </w:r>
    </w:p>
    <w:p w14:paraId="70C9C356" w14:textId="77777777" w:rsidR="00E9663B" w:rsidRPr="00C31CF8" w:rsidRDefault="00E9663B" w:rsidP="00E9663B">
      <w:pPr>
        <w:pStyle w:val="Prrafodelista"/>
        <w:ind w:left="644"/>
        <w:jc w:val="both"/>
        <w:rPr>
          <w:rFonts w:ascii="Arial" w:eastAsia="Times New Roman" w:hAnsi="Arial" w:cs="Arial"/>
          <w:sz w:val="24"/>
          <w:szCs w:val="24"/>
          <w:lang w:eastAsia="es-CO"/>
        </w:rPr>
      </w:pPr>
    </w:p>
    <w:p w14:paraId="07579C67" w14:textId="77777777" w:rsidR="00E9663B" w:rsidRPr="00C31CF8" w:rsidRDefault="00E9663B" w:rsidP="00E9663B">
      <w:pPr>
        <w:pStyle w:val="Prrafodelista"/>
        <w:numPr>
          <w:ilvl w:val="0"/>
          <w:numId w:val="1"/>
        </w:num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Asistencia técnica</w:t>
      </w:r>
    </w:p>
    <w:tbl>
      <w:tblPr>
        <w:tblStyle w:val="Tablaconcuadrcula"/>
        <w:tblW w:w="0" w:type="auto"/>
        <w:tblInd w:w="-5" w:type="dxa"/>
        <w:tblLook w:val="04A0" w:firstRow="1" w:lastRow="0" w:firstColumn="1" w:lastColumn="0" w:noHBand="0" w:noVBand="1"/>
      </w:tblPr>
      <w:tblGrid>
        <w:gridCol w:w="9287"/>
      </w:tblGrid>
      <w:tr w:rsidR="00E9663B" w:rsidRPr="00C31CF8" w14:paraId="4F60298E" w14:textId="77777777" w:rsidTr="00C31CF8">
        <w:tc>
          <w:tcPr>
            <w:tcW w:w="9287" w:type="dxa"/>
          </w:tcPr>
          <w:p w14:paraId="4717CD18" w14:textId="77777777" w:rsidR="00E9663B" w:rsidRPr="00C31CF8" w:rsidRDefault="00E9663B" w:rsidP="00E9663B">
            <w:pPr>
              <w:pStyle w:val="Prrafodelista"/>
              <w:numPr>
                <w:ilvl w:val="0"/>
                <w:numId w:val="1"/>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Articulación con la Secretaria Local de Salud para formular y ejecutar el Plan de Participación Social en Salud-2022. </w:t>
            </w:r>
          </w:p>
          <w:p w14:paraId="7723FBF7" w14:textId="77777777" w:rsidR="00E9663B" w:rsidRPr="00C31CF8" w:rsidRDefault="00E9663B" w:rsidP="00C31CF8">
            <w:pPr>
              <w:pStyle w:val="Prrafodelista"/>
              <w:ind w:left="0"/>
              <w:jc w:val="both"/>
              <w:rPr>
                <w:rFonts w:ascii="Arial" w:eastAsia="Times New Roman" w:hAnsi="Arial" w:cs="Arial"/>
                <w:sz w:val="24"/>
                <w:szCs w:val="24"/>
                <w:lang w:eastAsia="es-CO"/>
              </w:rPr>
            </w:pPr>
          </w:p>
          <w:p w14:paraId="3A86224D" w14:textId="77777777" w:rsidR="00E9663B" w:rsidRPr="00C31CF8" w:rsidRDefault="00E9663B" w:rsidP="00C31CF8">
            <w:pPr>
              <w:pStyle w:val="Prrafodelista"/>
              <w:ind w:left="0"/>
              <w:jc w:val="both"/>
              <w:rPr>
                <w:sz w:val="24"/>
                <w:szCs w:val="24"/>
                <w:lang w:val="es-ES"/>
              </w:rPr>
            </w:pPr>
            <w:r w:rsidRPr="00C31CF8">
              <w:rPr>
                <w:rFonts w:ascii="Arial" w:eastAsia="Times New Roman" w:hAnsi="Arial" w:cs="Arial"/>
                <w:sz w:val="24"/>
                <w:szCs w:val="24"/>
                <w:lang w:eastAsia="es-CO"/>
              </w:rPr>
              <w:t>Durante el año 2022 articulados con</w:t>
            </w:r>
            <w:r>
              <w:rPr>
                <w:rFonts w:ascii="Arial" w:eastAsia="Times New Roman" w:hAnsi="Arial" w:cs="Arial"/>
                <w:sz w:val="24"/>
                <w:szCs w:val="24"/>
                <w:lang w:eastAsia="es-CO"/>
              </w:rPr>
              <w:t xml:space="preserve"> </w:t>
            </w:r>
            <w:r w:rsidRPr="001155C9">
              <w:rPr>
                <w:rFonts w:ascii="Arial" w:eastAsia="Times New Roman" w:hAnsi="Arial" w:cs="Arial"/>
                <w:sz w:val="24"/>
                <w:szCs w:val="24"/>
                <w:lang w:eastAsia="es-CO"/>
              </w:rPr>
              <w:t xml:space="preserve">la Dirección Local de Salud se llevó a cabo la ejecución del plan de acción de la Política de Participación Social en Salud, </w:t>
            </w:r>
            <w:r w:rsidRPr="00C31CF8">
              <w:rPr>
                <w:rFonts w:ascii="Arial" w:eastAsia="Times New Roman" w:hAnsi="Arial" w:cs="Arial"/>
                <w:sz w:val="24"/>
                <w:szCs w:val="24"/>
                <w:lang w:eastAsia="es-CO"/>
              </w:rPr>
              <w:t>sensibilizando a la ciudadanía en el</w:t>
            </w:r>
            <w:r w:rsidRPr="001155C9">
              <w:rPr>
                <w:rFonts w:ascii="Arial" w:eastAsia="Times New Roman" w:hAnsi="Arial" w:cs="Arial"/>
                <w:sz w:val="24"/>
                <w:szCs w:val="24"/>
                <w:lang w:eastAsia="es-CO"/>
              </w:rPr>
              <w:t xml:space="preserve"> derecho a la participación ciudadana; </w:t>
            </w:r>
            <w:r w:rsidRPr="00C31CF8">
              <w:rPr>
                <w:rFonts w:ascii="Arial" w:eastAsia="Times New Roman" w:hAnsi="Arial" w:cs="Arial"/>
                <w:sz w:val="24"/>
                <w:szCs w:val="24"/>
                <w:lang w:eastAsia="es-CO"/>
              </w:rPr>
              <w:t>propiciando</w:t>
            </w:r>
            <w:r w:rsidRPr="001155C9">
              <w:rPr>
                <w:rFonts w:ascii="Arial" w:eastAsia="Times New Roman" w:hAnsi="Arial" w:cs="Arial"/>
                <w:sz w:val="24"/>
                <w:szCs w:val="24"/>
                <w:lang w:eastAsia="es-CO"/>
              </w:rPr>
              <w:t xml:space="preserve"> espacios de s</w:t>
            </w:r>
            <w:r w:rsidRPr="00C31CF8">
              <w:rPr>
                <w:rFonts w:ascii="Arial" w:eastAsia="Times New Roman" w:hAnsi="Arial" w:cs="Arial"/>
                <w:sz w:val="24"/>
                <w:szCs w:val="24"/>
                <w:lang w:eastAsia="es-CO"/>
              </w:rPr>
              <w:t>ensibili</w:t>
            </w:r>
            <w:r w:rsidRPr="001155C9">
              <w:rPr>
                <w:rFonts w:ascii="Arial" w:eastAsia="Times New Roman" w:hAnsi="Arial" w:cs="Arial"/>
                <w:sz w:val="24"/>
                <w:szCs w:val="24"/>
                <w:lang w:eastAsia="es-CO"/>
              </w:rPr>
              <w:t>zación</w:t>
            </w:r>
            <w:r w:rsidRPr="00C31CF8">
              <w:rPr>
                <w:rFonts w:ascii="Arial" w:eastAsia="Times New Roman" w:hAnsi="Arial" w:cs="Arial"/>
                <w:sz w:val="24"/>
                <w:szCs w:val="24"/>
                <w:lang w:eastAsia="es-CO"/>
              </w:rPr>
              <w:t xml:space="preserve"> y </w:t>
            </w:r>
            <w:r w:rsidRPr="001155C9">
              <w:rPr>
                <w:rFonts w:ascii="Arial" w:eastAsia="Times New Roman" w:hAnsi="Arial" w:cs="Arial"/>
                <w:sz w:val="24"/>
                <w:szCs w:val="24"/>
                <w:lang w:eastAsia="es-CO"/>
              </w:rPr>
              <w:t xml:space="preserve"> educación </w:t>
            </w:r>
            <w:r w:rsidRPr="00C31CF8">
              <w:rPr>
                <w:rFonts w:ascii="Arial" w:eastAsia="Times New Roman" w:hAnsi="Arial" w:cs="Arial"/>
                <w:sz w:val="24"/>
                <w:szCs w:val="24"/>
                <w:lang w:eastAsia="es-CO"/>
              </w:rPr>
              <w:t xml:space="preserve">en </w:t>
            </w:r>
            <w:r w:rsidRPr="001155C9">
              <w:rPr>
                <w:rFonts w:ascii="Arial" w:eastAsia="Times New Roman" w:hAnsi="Arial" w:cs="Arial"/>
                <w:sz w:val="24"/>
                <w:szCs w:val="24"/>
                <w:lang w:eastAsia="es-CO"/>
              </w:rPr>
              <w:t>planeación en salud y control social</w:t>
            </w:r>
            <w:r w:rsidRPr="00C31CF8">
              <w:rPr>
                <w:rFonts w:ascii="Arial" w:eastAsia="Times New Roman" w:hAnsi="Arial" w:cs="Arial"/>
                <w:sz w:val="24"/>
                <w:szCs w:val="24"/>
                <w:lang w:eastAsia="es-CO"/>
              </w:rPr>
              <w:t>, abriendo espacios a la  comunidad para</w:t>
            </w:r>
            <w:r w:rsidRPr="001155C9">
              <w:rPr>
                <w:rFonts w:ascii="Arial" w:eastAsia="Times New Roman" w:hAnsi="Arial" w:cs="Arial"/>
                <w:sz w:val="24"/>
                <w:szCs w:val="24"/>
                <w:lang w:eastAsia="es-CO"/>
              </w:rPr>
              <w:t xml:space="preserve"> hacer parte de la planeación y evaluación de p</w:t>
            </w:r>
            <w:r w:rsidRPr="00C31CF8">
              <w:rPr>
                <w:rFonts w:ascii="Arial" w:eastAsia="Times New Roman" w:hAnsi="Arial" w:cs="Arial"/>
                <w:sz w:val="24"/>
                <w:szCs w:val="24"/>
                <w:lang w:eastAsia="es-CO"/>
              </w:rPr>
              <w:t>lanes, programas y procesos teniendo en cuenta el enfoque diferencial, derechos y deberes de la ciudadanía.</w:t>
            </w:r>
            <w:r w:rsidRPr="00C31CF8">
              <w:rPr>
                <w:sz w:val="24"/>
                <w:szCs w:val="24"/>
                <w:lang w:val="es-ES"/>
              </w:rPr>
              <w:t xml:space="preserve"> </w:t>
            </w:r>
          </w:p>
          <w:p w14:paraId="46DEA948" w14:textId="77777777" w:rsidR="00E9663B" w:rsidRPr="00C31CF8" w:rsidRDefault="00E9663B" w:rsidP="00E9663B">
            <w:pPr>
              <w:pStyle w:val="Prrafodelista"/>
              <w:numPr>
                <w:ilvl w:val="0"/>
                <w:numId w:val="14"/>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Realización de reuniones mensuales de la asociación de usuarios </w:t>
            </w:r>
          </w:p>
          <w:p w14:paraId="671109AB" w14:textId="77777777" w:rsidR="00E9663B" w:rsidRPr="00C31CF8" w:rsidRDefault="00E9663B" w:rsidP="00E9663B">
            <w:pPr>
              <w:pStyle w:val="Prrafodelista"/>
              <w:numPr>
                <w:ilvl w:val="0"/>
                <w:numId w:val="14"/>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lastRenderedPageBreak/>
              <w:t xml:space="preserve">Realización de reuniones comité de ética en el cual se cuenta con participación de integrantes del COPACO y de la asociación de usuarios del hospital. </w:t>
            </w:r>
          </w:p>
          <w:p w14:paraId="13ACCF26" w14:textId="77777777" w:rsidR="00E9663B" w:rsidRPr="00C31CF8" w:rsidRDefault="00E9663B" w:rsidP="00E9663B">
            <w:pPr>
              <w:pStyle w:val="Prrafodelista"/>
              <w:numPr>
                <w:ilvl w:val="0"/>
                <w:numId w:val="14"/>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Reuniones de articulación con la secretaria local de salud y otros actores del SGSSS donde se definen temas de capacitación sobre enfoque de derechos y abordaje comunitario que hace parte del plan de acción de la política de participación social en salud.</w:t>
            </w:r>
          </w:p>
          <w:p w14:paraId="6793991A" w14:textId="77777777" w:rsidR="00E9663B" w:rsidRPr="00C31CF8" w:rsidRDefault="00E9663B" w:rsidP="00E9663B">
            <w:pPr>
              <w:pStyle w:val="Prrafodelista"/>
              <w:numPr>
                <w:ilvl w:val="0"/>
                <w:numId w:val="14"/>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Mesas técnicas de participación ciudadana: </w:t>
            </w:r>
          </w:p>
          <w:p w14:paraId="24657268" w14:textId="77777777" w:rsidR="00E9663B" w:rsidRPr="00C31CF8" w:rsidRDefault="00E9663B" w:rsidP="00C31CF8">
            <w:pPr>
              <w:pStyle w:val="Prrafodelista"/>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Mesa técnica de cultura </w:t>
            </w:r>
          </w:p>
          <w:p w14:paraId="62E2D233" w14:textId="77777777" w:rsidR="00E9663B" w:rsidRPr="00C31CF8" w:rsidRDefault="00E9663B" w:rsidP="00C31CF8">
            <w:pPr>
              <w:pStyle w:val="Prrafodelista"/>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Mesa técnica municipal de ley 1257 de 2008</w:t>
            </w:r>
          </w:p>
          <w:p w14:paraId="32A6E73D" w14:textId="77777777" w:rsidR="00E9663B" w:rsidRPr="00C31CF8" w:rsidRDefault="00E9663B" w:rsidP="00C31CF8">
            <w:pPr>
              <w:pStyle w:val="Prrafodelista"/>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Mesa técnica red de familia y buen trato </w:t>
            </w:r>
          </w:p>
          <w:p w14:paraId="4801DA8A" w14:textId="77777777" w:rsidR="00E9663B" w:rsidRPr="00C31CF8" w:rsidRDefault="00E9663B" w:rsidP="00C31CF8">
            <w:pPr>
              <w:pStyle w:val="Prrafodelista"/>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Conpes 161 equidad de genero </w:t>
            </w:r>
          </w:p>
          <w:p w14:paraId="0A29AFA3" w14:textId="77777777" w:rsidR="00E9663B" w:rsidRPr="00C31CF8" w:rsidRDefault="00E9663B" w:rsidP="00C31CF8">
            <w:pPr>
              <w:pStyle w:val="Prrafodelista"/>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Mesa técnica violencia de genero </w:t>
            </w:r>
          </w:p>
          <w:p w14:paraId="7C43A8F9" w14:textId="77777777" w:rsidR="00E9663B" w:rsidRPr="00C31CF8" w:rsidRDefault="00E9663B" w:rsidP="00C31CF8">
            <w:pPr>
              <w:pStyle w:val="Prrafodelista"/>
              <w:jc w:val="both"/>
              <w:rPr>
                <w:rFonts w:ascii="Arial" w:eastAsia="Times New Roman" w:hAnsi="Arial" w:cs="Arial"/>
                <w:sz w:val="24"/>
                <w:szCs w:val="24"/>
                <w:lang w:eastAsia="es-CO"/>
              </w:rPr>
            </w:pPr>
          </w:p>
          <w:p w14:paraId="4AB65177"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Durante la vigencia 2022 se ejecutaron 29 de las 30 acciones definidas en el PPSS con cumplimiento del 95.56% de acuerdo al seguimiento realizado por la Oficina de Control Interno</w:t>
            </w:r>
          </w:p>
        </w:tc>
      </w:tr>
    </w:tbl>
    <w:p w14:paraId="372718EF" w14:textId="77777777" w:rsidR="00E9663B" w:rsidRPr="00C31CF8" w:rsidRDefault="00E9663B" w:rsidP="00E9663B">
      <w:pPr>
        <w:pStyle w:val="Prrafodelista"/>
        <w:numPr>
          <w:ilvl w:val="0"/>
          <w:numId w:val="1"/>
        </w:num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lastRenderedPageBreak/>
        <w:t xml:space="preserve">Capacitación </w:t>
      </w:r>
    </w:p>
    <w:tbl>
      <w:tblPr>
        <w:tblStyle w:val="Tablaconcuadrcula"/>
        <w:tblW w:w="0" w:type="auto"/>
        <w:tblInd w:w="-5" w:type="dxa"/>
        <w:tblLook w:val="04A0" w:firstRow="1" w:lastRow="0" w:firstColumn="1" w:lastColumn="0" w:noHBand="0" w:noVBand="1"/>
      </w:tblPr>
      <w:tblGrid>
        <w:gridCol w:w="9287"/>
      </w:tblGrid>
      <w:tr w:rsidR="00E9663B" w:rsidRPr="00C31CF8" w14:paraId="71B0BA0B" w14:textId="77777777" w:rsidTr="00C31CF8">
        <w:tc>
          <w:tcPr>
            <w:tcW w:w="9287" w:type="dxa"/>
          </w:tcPr>
          <w:p w14:paraId="71F45553"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A nivel institucional, se dictan temas sobre la participación a los siguientes grupos de interés, conservando actas, piezas publicitarias y listas de asistencia, se dictan desde la Oficina de Atención al Usuario, el Programa de Intervenciones Colectivas y Planeación y Proyectos: </w:t>
            </w:r>
          </w:p>
          <w:p w14:paraId="457A3C73" w14:textId="77777777" w:rsidR="00E9663B" w:rsidRPr="00C31CF8" w:rsidRDefault="00E9663B" w:rsidP="00E9663B">
            <w:pPr>
              <w:pStyle w:val="Prrafodelista"/>
              <w:numPr>
                <w:ilvl w:val="0"/>
                <w:numId w:val="10"/>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Funcionarios de la E.S.E</w:t>
            </w:r>
          </w:p>
          <w:p w14:paraId="7D6DE5CF" w14:textId="77777777" w:rsidR="00E9663B" w:rsidRPr="00C31CF8" w:rsidRDefault="00E9663B" w:rsidP="00E9663B">
            <w:pPr>
              <w:pStyle w:val="Prrafodelista"/>
              <w:numPr>
                <w:ilvl w:val="0"/>
                <w:numId w:val="10"/>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Camino a la humanización funcionarios</w:t>
            </w:r>
          </w:p>
          <w:p w14:paraId="7C1634D3" w14:textId="77777777" w:rsidR="00E9663B" w:rsidRPr="00C31CF8" w:rsidRDefault="00E9663B" w:rsidP="00E9663B">
            <w:pPr>
              <w:pStyle w:val="Prrafodelista"/>
              <w:numPr>
                <w:ilvl w:val="0"/>
                <w:numId w:val="10"/>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Asociación de usuarios </w:t>
            </w:r>
          </w:p>
          <w:p w14:paraId="7AF581F4" w14:textId="77777777" w:rsidR="00E9663B" w:rsidRPr="00C31CF8" w:rsidRDefault="00E9663B" w:rsidP="00E9663B">
            <w:pPr>
              <w:pStyle w:val="Prrafodelista"/>
              <w:numPr>
                <w:ilvl w:val="0"/>
                <w:numId w:val="10"/>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Comité de Ética </w:t>
            </w:r>
          </w:p>
          <w:p w14:paraId="37875EDC" w14:textId="77777777" w:rsidR="00E9663B" w:rsidRPr="00C31CF8" w:rsidRDefault="00E9663B" w:rsidP="00E9663B">
            <w:pPr>
              <w:pStyle w:val="Prrafodelista"/>
              <w:numPr>
                <w:ilvl w:val="0"/>
                <w:numId w:val="10"/>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Comunidad en general</w:t>
            </w:r>
          </w:p>
          <w:p w14:paraId="5F4EE314" w14:textId="77777777" w:rsidR="00E9663B" w:rsidRPr="00C31CF8" w:rsidRDefault="00E9663B" w:rsidP="00E9663B">
            <w:pPr>
              <w:pStyle w:val="Prrafodelista"/>
              <w:numPr>
                <w:ilvl w:val="0"/>
                <w:numId w:val="10"/>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Capacitaciones a través del Plan de intervenciones colectivas</w:t>
            </w:r>
          </w:p>
          <w:p w14:paraId="706A6934" w14:textId="77777777" w:rsidR="00E9663B" w:rsidRPr="00C31CF8" w:rsidRDefault="00E9663B" w:rsidP="00C31CF8">
            <w:pPr>
              <w:pStyle w:val="Prrafodelista"/>
              <w:ind w:left="0"/>
              <w:jc w:val="both"/>
              <w:rPr>
                <w:rFonts w:ascii="Arial" w:eastAsia="Times New Roman" w:hAnsi="Arial" w:cs="Arial"/>
                <w:sz w:val="24"/>
                <w:szCs w:val="24"/>
                <w:lang w:eastAsia="es-CO"/>
              </w:rPr>
            </w:pPr>
          </w:p>
          <w:p w14:paraId="3D52E228"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Con la SSE y la SSSAyP se participa en las siguientes actividades: </w:t>
            </w:r>
          </w:p>
          <w:p w14:paraId="2FBAF285" w14:textId="77777777" w:rsidR="00E9663B" w:rsidRPr="00C31CF8" w:rsidRDefault="00E9663B" w:rsidP="00E9663B">
            <w:pPr>
              <w:pStyle w:val="Prrafodelista"/>
              <w:numPr>
                <w:ilvl w:val="0"/>
                <w:numId w:val="1"/>
              </w:numPr>
              <w:spacing w:after="160" w:line="259" w:lineRule="auto"/>
              <w:ind w:left="654"/>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Formación de líderes en salud. </w:t>
            </w:r>
          </w:p>
          <w:p w14:paraId="31F6B7ED" w14:textId="77777777" w:rsidR="00E9663B" w:rsidRPr="00C31CF8" w:rsidRDefault="00E9663B" w:rsidP="00E9663B">
            <w:pPr>
              <w:pStyle w:val="Prrafodelista"/>
              <w:numPr>
                <w:ilvl w:val="0"/>
                <w:numId w:val="1"/>
              </w:numPr>
              <w:spacing w:after="160" w:line="259" w:lineRule="auto"/>
              <w:ind w:left="654"/>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Ciclos de capacitación con seccional de salud </w:t>
            </w:r>
          </w:p>
          <w:p w14:paraId="60FAD03E" w14:textId="77777777" w:rsidR="00E9663B" w:rsidRPr="00C31CF8" w:rsidRDefault="00E9663B" w:rsidP="00E9663B">
            <w:pPr>
              <w:pStyle w:val="Prrafodelista"/>
              <w:numPr>
                <w:ilvl w:val="0"/>
                <w:numId w:val="1"/>
              </w:numPr>
              <w:spacing w:after="160" w:line="259" w:lineRule="auto"/>
              <w:ind w:left="654"/>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Estrategia pedagógica de gestión en salud. </w:t>
            </w:r>
          </w:p>
          <w:p w14:paraId="1113CFDD" w14:textId="77777777" w:rsidR="00E9663B" w:rsidRDefault="00E9663B" w:rsidP="00C31CF8">
            <w:pPr>
              <w:ind w:left="294"/>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 Para el primer semestre se ejecutó el primer ciclo de capacitaciones con 72 personas, adicionalmente durante </w:t>
            </w:r>
            <w:r>
              <w:rPr>
                <w:rFonts w:ascii="Arial" w:eastAsia="Times New Roman" w:hAnsi="Arial" w:cs="Arial"/>
                <w:sz w:val="24"/>
                <w:szCs w:val="24"/>
                <w:lang w:eastAsia="es-CO"/>
              </w:rPr>
              <w:t>l</w:t>
            </w:r>
            <w:r w:rsidRPr="00C31CF8">
              <w:rPr>
                <w:rFonts w:ascii="Arial" w:eastAsia="Times New Roman" w:hAnsi="Arial" w:cs="Arial"/>
                <w:sz w:val="24"/>
                <w:szCs w:val="24"/>
                <w:lang w:eastAsia="es-CO"/>
              </w:rPr>
              <w:t>a audiencia de rendición pública de cuentas, se contó con la participación de 520 personas que accedieron al canal virtual por el cual se transmitió en vivo</w:t>
            </w:r>
            <w:r>
              <w:rPr>
                <w:rFonts w:ascii="Arial" w:eastAsia="Times New Roman" w:hAnsi="Arial" w:cs="Arial"/>
                <w:sz w:val="24"/>
                <w:szCs w:val="24"/>
                <w:lang w:eastAsia="es-CO"/>
              </w:rPr>
              <w:t xml:space="preserve"> </w:t>
            </w:r>
            <w:r w:rsidRPr="00C31CF8">
              <w:rPr>
                <w:rFonts w:ascii="Arial" w:eastAsia="Times New Roman" w:hAnsi="Arial" w:cs="Arial"/>
                <w:sz w:val="24"/>
                <w:szCs w:val="24"/>
                <w:lang w:eastAsia="es-CO"/>
              </w:rPr>
              <w:t>y se contó</w:t>
            </w:r>
            <w:r>
              <w:rPr>
                <w:rFonts w:ascii="Arial" w:eastAsia="Times New Roman" w:hAnsi="Arial" w:cs="Arial"/>
                <w:sz w:val="24"/>
                <w:szCs w:val="24"/>
                <w:lang w:eastAsia="es-CO"/>
              </w:rPr>
              <w:t xml:space="preserve"> </w:t>
            </w:r>
            <w:r w:rsidRPr="00C31CF8">
              <w:rPr>
                <w:rFonts w:ascii="Arial" w:eastAsia="Times New Roman" w:hAnsi="Arial" w:cs="Arial"/>
                <w:sz w:val="24"/>
                <w:szCs w:val="24"/>
                <w:lang w:eastAsia="es-CO"/>
              </w:rPr>
              <w:t xml:space="preserve">con la participación presencial de representantes de la Junta Directiva, COPACO, veedores ciudadanos y asociación de usuarios.  </w:t>
            </w:r>
          </w:p>
          <w:p w14:paraId="401A15FF" w14:textId="77777777" w:rsidR="00E9663B" w:rsidRDefault="002818B1" w:rsidP="00C31CF8">
            <w:pPr>
              <w:ind w:left="294"/>
              <w:jc w:val="both"/>
              <w:rPr>
                <w:rFonts w:ascii="Arial" w:eastAsia="Times New Roman" w:hAnsi="Arial" w:cs="Arial"/>
                <w:sz w:val="24"/>
                <w:szCs w:val="24"/>
                <w:lang w:eastAsia="es-CO"/>
              </w:rPr>
            </w:pPr>
            <w:hyperlink r:id="rId10" w:history="1">
              <w:r w:rsidR="00E9663B" w:rsidRPr="00967430">
                <w:rPr>
                  <w:rStyle w:val="Hipervnculo"/>
                  <w:rFonts w:ascii="Arial" w:eastAsia="Times New Roman" w:hAnsi="Arial" w:cs="Arial"/>
                  <w:sz w:val="24"/>
                  <w:szCs w:val="24"/>
                  <w:lang w:eastAsia="es-CO"/>
                </w:rPr>
                <w:t>https://www.hospitalmua.gov.co/SaladePrensa/Paginas/Rendicion-de-Cuentas-2022.aspx</w:t>
              </w:r>
            </w:hyperlink>
          </w:p>
          <w:p w14:paraId="43CAA0C4" w14:textId="77777777" w:rsidR="00E9663B" w:rsidRPr="00C31CF8" w:rsidRDefault="00E9663B" w:rsidP="00C31CF8">
            <w:pPr>
              <w:ind w:left="294"/>
              <w:jc w:val="both"/>
              <w:rPr>
                <w:rFonts w:ascii="Arial" w:eastAsia="Times New Roman" w:hAnsi="Arial" w:cs="Arial"/>
                <w:sz w:val="24"/>
                <w:szCs w:val="24"/>
                <w:lang w:eastAsia="es-CO"/>
              </w:rPr>
            </w:pPr>
          </w:p>
          <w:p w14:paraId="4F8663D5"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Durante el segundo semestre se realizó el segundo ciclo de capacitaciones enfocadas en participación ciudadana, así: Atención diferencial enfoque discapacidad, Comité </w:t>
            </w:r>
            <w:r>
              <w:rPr>
                <w:rFonts w:ascii="Arial" w:eastAsia="Times New Roman" w:hAnsi="Arial" w:cs="Arial"/>
                <w:sz w:val="24"/>
                <w:szCs w:val="24"/>
                <w:lang w:eastAsia="es-CO"/>
              </w:rPr>
              <w:t>É</w:t>
            </w:r>
            <w:r w:rsidRPr="00C31CF8">
              <w:rPr>
                <w:rFonts w:ascii="Arial" w:eastAsia="Times New Roman" w:hAnsi="Arial" w:cs="Arial"/>
                <w:sz w:val="24"/>
                <w:szCs w:val="24"/>
                <w:lang w:eastAsia="es-CO"/>
              </w:rPr>
              <w:t xml:space="preserve">tica </w:t>
            </w:r>
            <w:r>
              <w:rPr>
                <w:rFonts w:ascii="Arial" w:eastAsia="Times New Roman" w:hAnsi="Arial" w:cs="Arial"/>
                <w:sz w:val="24"/>
                <w:szCs w:val="24"/>
                <w:lang w:eastAsia="es-CO"/>
              </w:rPr>
              <w:t>H</w:t>
            </w:r>
            <w:r w:rsidRPr="00C31CF8">
              <w:rPr>
                <w:rFonts w:ascii="Arial" w:eastAsia="Times New Roman" w:hAnsi="Arial" w:cs="Arial"/>
                <w:sz w:val="24"/>
                <w:szCs w:val="24"/>
                <w:lang w:eastAsia="es-CO"/>
              </w:rPr>
              <w:t xml:space="preserve">ospitalaria, Control Social y veedurías, Ley estatutaria de salud 1751, </w:t>
            </w:r>
            <w:r w:rsidRPr="00C31CF8">
              <w:rPr>
                <w:rFonts w:ascii="Arial" w:eastAsia="Times New Roman" w:hAnsi="Arial" w:cs="Arial"/>
                <w:sz w:val="24"/>
                <w:szCs w:val="24"/>
                <w:lang w:eastAsia="es-CO"/>
              </w:rPr>
              <w:lastRenderedPageBreak/>
              <w:t xml:space="preserve">Resolución 229, SECOP II, Sisbén IV, Para un total de 271 asistentes capacitados en el segundo ciclo de formación ciudadana. </w:t>
            </w:r>
          </w:p>
        </w:tc>
      </w:tr>
    </w:tbl>
    <w:p w14:paraId="23DE25C5" w14:textId="77777777" w:rsidR="00E9663B" w:rsidRPr="00C31CF8" w:rsidRDefault="00E9663B" w:rsidP="00E9663B">
      <w:pPr>
        <w:pStyle w:val="Prrafodelista"/>
        <w:ind w:left="1068"/>
        <w:jc w:val="both"/>
        <w:rPr>
          <w:rFonts w:ascii="Arial" w:eastAsia="Times New Roman" w:hAnsi="Arial" w:cs="Arial"/>
          <w:sz w:val="24"/>
          <w:szCs w:val="24"/>
          <w:lang w:eastAsia="es-CO"/>
        </w:rPr>
      </w:pPr>
    </w:p>
    <w:p w14:paraId="1C5BAE17" w14:textId="77777777" w:rsidR="00E9663B" w:rsidRPr="00C31CF8" w:rsidRDefault="00E9663B" w:rsidP="00E9663B">
      <w:pPr>
        <w:pStyle w:val="Prrafodelista"/>
        <w:numPr>
          <w:ilvl w:val="0"/>
          <w:numId w:val="1"/>
        </w:num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Acompañamiento </w:t>
      </w:r>
    </w:p>
    <w:tbl>
      <w:tblPr>
        <w:tblStyle w:val="Tablaconcuadrcula"/>
        <w:tblW w:w="0" w:type="auto"/>
        <w:tblInd w:w="421" w:type="dxa"/>
        <w:tblLook w:val="04A0" w:firstRow="1" w:lastRow="0" w:firstColumn="1" w:lastColumn="0" w:noHBand="0" w:noVBand="1"/>
      </w:tblPr>
      <w:tblGrid>
        <w:gridCol w:w="8861"/>
      </w:tblGrid>
      <w:tr w:rsidR="00E9663B" w:rsidRPr="00C31CF8" w14:paraId="14BCFF29" w14:textId="77777777" w:rsidTr="00C31CF8">
        <w:tc>
          <w:tcPr>
            <w:tcW w:w="8861" w:type="dxa"/>
          </w:tcPr>
          <w:p w14:paraId="043272B0"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Asociación de Usuarios</w:t>
            </w:r>
          </w:p>
          <w:p w14:paraId="1E66849C"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Comité de Ética Hospitalaria</w:t>
            </w:r>
          </w:p>
          <w:p w14:paraId="5DFA10C3"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Comité de Rendición de Cuentas Social.</w:t>
            </w:r>
          </w:p>
          <w:p w14:paraId="5D61FC9A"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COPACO</w:t>
            </w:r>
          </w:p>
          <w:p w14:paraId="13249224"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Audiencia pública de rendición de cuentas </w:t>
            </w:r>
          </w:p>
          <w:p w14:paraId="7D071BA8" w14:textId="77777777" w:rsidR="00E9663B" w:rsidRPr="001155C9" w:rsidRDefault="00E9663B" w:rsidP="00C31CF8">
            <w:pPr>
              <w:pStyle w:val="Prrafodelista"/>
              <w:ind w:left="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Junta D</w:t>
            </w:r>
            <w:r w:rsidRPr="001155C9">
              <w:rPr>
                <w:rFonts w:ascii="Arial" w:eastAsia="Times New Roman" w:hAnsi="Arial" w:cs="Arial"/>
                <w:sz w:val="24"/>
                <w:szCs w:val="24"/>
                <w:lang w:eastAsia="es-CO"/>
              </w:rPr>
              <w:t>irectiva de la ESE</w:t>
            </w:r>
          </w:p>
        </w:tc>
      </w:tr>
    </w:tbl>
    <w:p w14:paraId="31957693" w14:textId="77777777" w:rsidR="00E9663B" w:rsidRPr="00C31CF8" w:rsidRDefault="00E9663B" w:rsidP="00E9663B">
      <w:pPr>
        <w:pStyle w:val="Prrafodelista"/>
        <w:ind w:left="1068"/>
        <w:jc w:val="both"/>
        <w:rPr>
          <w:rStyle w:val="docssharedwiztogglelabeledlabeltext"/>
          <w:rFonts w:ascii="Arial" w:eastAsia="Times New Roman" w:hAnsi="Arial" w:cs="Arial"/>
          <w:sz w:val="24"/>
          <w:szCs w:val="24"/>
          <w:lang w:eastAsia="es-CO"/>
        </w:rPr>
      </w:pPr>
    </w:p>
    <w:p w14:paraId="4DF2C576" w14:textId="77777777" w:rsidR="00E9663B" w:rsidRPr="00C31CF8" w:rsidRDefault="00E9663B" w:rsidP="00E9663B">
      <w:pPr>
        <w:pStyle w:val="Prrafodelista"/>
        <w:numPr>
          <w:ilvl w:val="0"/>
          <w:numId w:val="1"/>
        </w:numPr>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hAnsi="Arial" w:cs="Arial"/>
          <w:sz w:val="24"/>
          <w:szCs w:val="24"/>
        </w:rPr>
        <w:t xml:space="preserve">Elaboración de lineamientos, manuales, guías y otros documentos. </w:t>
      </w:r>
    </w:p>
    <w:tbl>
      <w:tblPr>
        <w:tblStyle w:val="Tablaconcuadrcula"/>
        <w:tblW w:w="0" w:type="auto"/>
        <w:tblInd w:w="421" w:type="dxa"/>
        <w:tblLook w:val="04A0" w:firstRow="1" w:lastRow="0" w:firstColumn="1" w:lastColumn="0" w:noHBand="0" w:noVBand="1"/>
      </w:tblPr>
      <w:tblGrid>
        <w:gridCol w:w="8861"/>
      </w:tblGrid>
      <w:tr w:rsidR="00E9663B" w:rsidRPr="00C31CF8" w14:paraId="2EDA6232" w14:textId="77777777" w:rsidTr="00C31CF8">
        <w:tc>
          <w:tcPr>
            <w:tcW w:w="8861" w:type="dxa"/>
          </w:tcPr>
          <w:p w14:paraId="758E1475" w14:textId="77777777" w:rsidR="00E9663B" w:rsidRPr="00C31CF8" w:rsidRDefault="00E9663B" w:rsidP="00E9663B">
            <w:pPr>
              <w:pStyle w:val="Prrafodelista"/>
              <w:numPr>
                <w:ilvl w:val="0"/>
                <w:numId w:val="9"/>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Plan de Participación Social en Salud, acogiendo los lineamientos de MinSalud. </w:t>
            </w:r>
          </w:p>
          <w:p w14:paraId="66B3CF7A" w14:textId="77777777" w:rsidR="00E9663B" w:rsidRPr="001155C9" w:rsidRDefault="002818B1" w:rsidP="00E9663B">
            <w:pPr>
              <w:pStyle w:val="Prrafodelista"/>
              <w:numPr>
                <w:ilvl w:val="0"/>
                <w:numId w:val="9"/>
              </w:numPr>
              <w:spacing w:after="160" w:line="259" w:lineRule="auto"/>
              <w:jc w:val="both"/>
              <w:rPr>
                <w:rFonts w:ascii="Arial" w:eastAsia="Times New Roman" w:hAnsi="Arial" w:cs="Arial"/>
                <w:sz w:val="24"/>
                <w:szCs w:val="24"/>
                <w:lang w:eastAsia="es-CO"/>
              </w:rPr>
            </w:pPr>
            <w:hyperlink r:id="rId11" w:history="1">
              <w:r w:rsidR="00E9663B" w:rsidRPr="001155C9">
                <w:rPr>
                  <w:rFonts w:ascii="Arial" w:eastAsia="Times New Roman" w:hAnsi="Arial" w:cs="Arial"/>
                  <w:sz w:val="24"/>
                  <w:szCs w:val="24"/>
                  <w:lang w:eastAsia="es-CO"/>
                </w:rPr>
                <w:t>Instructivo de atención a la ciudadanía y difusión de información con enfoque diferencial</w:t>
              </w:r>
            </w:hyperlink>
          </w:p>
          <w:p w14:paraId="1B2B68A5" w14:textId="77777777" w:rsidR="00E9663B" w:rsidRPr="00C31CF8" w:rsidRDefault="00E9663B" w:rsidP="00E9663B">
            <w:pPr>
              <w:pStyle w:val="Prrafodelista"/>
              <w:numPr>
                <w:ilvl w:val="0"/>
                <w:numId w:val="9"/>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Manual de Participación Social en Salud.</w:t>
            </w:r>
          </w:p>
          <w:p w14:paraId="6B5A35F0" w14:textId="77777777" w:rsidR="00E9663B" w:rsidRPr="00C31CF8" w:rsidRDefault="00E9663B" w:rsidP="00E9663B">
            <w:pPr>
              <w:pStyle w:val="Prrafodelista"/>
              <w:numPr>
                <w:ilvl w:val="0"/>
                <w:numId w:val="9"/>
              </w:numPr>
              <w:spacing w:after="160" w:line="259"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Reglamento de Rendición de Cuentas</w:t>
            </w:r>
          </w:p>
          <w:p w14:paraId="7ED43AA2" w14:textId="77777777" w:rsidR="00E9663B" w:rsidRPr="00C31CF8" w:rsidRDefault="00E9663B" w:rsidP="00E9663B">
            <w:pPr>
              <w:pStyle w:val="Prrafodelista"/>
              <w:numPr>
                <w:ilvl w:val="0"/>
                <w:numId w:val="9"/>
              </w:numPr>
              <w:spacing w:after="160" w:line="259" w:lineRule="auto"/>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eastAsia="Times New Roman" w:hAnsi="Arial" w:cs="Arial"/>
                <w:sz w:val="24"/>
                <w:szCs w:val="24"/>
                <w:lang w:eastAsia="es-CO"/>
              </w:rPr>
              <w:t xml:space="preserve">Programa de humanización </w:t>
            </w:r>
          </w:p>
        </w:tc>
      </w:tr>
    </w:tbl>
    <w:p w14:paraId="0AF5F00F" w14:textId="77777777" w:rsidR="00E9663B" w:rsidRPr="00C31CF8" w:rsidRDefault="00E9663B" w:rsidP="00E9663B">
      <w:pPr>
        <w:pStyle w:val="Prrafodelista"/>
        <w:ind w:left="1068"/>
        <w:jc w:val="both"/>
        <w:rPr>
          <w:rStyle w:val="docssharedwiztogglelabeledlabeltext"/>
          <w:rFonts w:ascii="Arial" w:eastAsia="Times New Roman" w:hAnsi="Arial" w:cs="Arial"/>
          <w:sz w:val="24"/>
          <w:szCs w:val="24"/>
          <w:lang w:eastAsia="es-CO"/>
        </w:rPr>
      </w:pPr>
    </w:p>
    <w:p w14:paraId="18072566" w14:textId="77777777" w:rsidR="00E9663B" w:rsidRPr="00C31CF8" w:rsidRDefault="00E9663B" w:rsidP="00E9663B">
      <w:pPr>
        <w:pStyle w:val="Prrafodelista"/>
        <w:numPr>
          <w:ilvl w:val="0"/>
          <w:numId w:val="1"/>
        </w:numPr>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hAnsi="Arial" w:cs="Arial"/>
          <w:sz w:val="24"/>
          <w:szCs w:val="24"/>
        </w:rPr>
        <w:t xml:space="preserve">Difusión promoviendo la participación social en el ciclo de gestión- </w:t>
      </w:r>
    </w:p>
    <w:tbl>
      <w:tblPr>
        <w:tblStyle w:val="Tablaconcuadrcula"/>
        <w:tblW w:w="0" w:type="auto"/>
        <w:tblInd w:w="421" w:type="dxa"/>
        <w:tblLook w:val="04A0" w:firstRow="1" w:lastRow="0" w:firstColumn="1" w:lastColumn="0" w:noHBand="0" w:noVBand="1"/>
      </w:tblPr>
      <w:tblGrid>
        <w:gridCol w:w="8861"/>
      </w:tblGrid>
      <w:tr w:rsidR="00E9663B" w:rsidRPr="00C31CF8" w14:paraId="33C768EC" w14:textId="77777777" w:rsidTr="00C31CF8">
        <w:trPr>
          <w:trHeight w:val="873"/>
        </w:trPr>
        <w:tc>
          <w:tcPr>
            <w:tcW w:w="8861" w:type="dxa"/>
          </w:tcPr>
          <w:p w14:paraId="65328B80" w14:textId="77777777" w:rsidR="00E9663B" w:rsidRPr="00C31CF8" w:rsidRDefault="00E9663B" w:rsidP="00C31CF8">
            <w:pPr>
              <w:pStyle w:val="Prrafodelista"/>
              <w:ind w:left="0"/>
              <w:jc w:val="both"/>
              <w:rPr>
                <w:rFonts w:ascii="Arial" w:eastAsia="Times New Roman" w:hAnsi="Arial" w:cs="Arial"/>
                <w:sz w:val="24"/>
                <w:szCs w:val="24"/>
                <w:lang w:eastAsia="es-CO"/>
              </w:rPr>
            </w:pPr>
            <w:r w:rsidRPr="00C31CF8">
              <w:rPr>
                <w:rStyle w:val="docssharedwiztogglelabeledlabeltext"/>
                <w:rFonts w:ascii="Arial" w:eastAsia="Times New Roman" w:hAnsi="Arial" w:cs="Arial"/>
                <w:sz w:val="24"/>
                <w:szCs w:val="24"/>
                <w:lang w:eastAsia="es-CO"/>
              </w:rPr>
              <w:t>Se difunde por diferentes Medios de comunicación: página web, redes sociales; Instagram, Facebook, Twitter, YouTube,</w:t>
            </w:r>
            <w:r w:rsidRPr="00C31CF8">
              <w:rPr>
                <w:rStyle w:val="docssharedwiztogglelabeledlabeltext"/>
              </w:rPr>
              <w:t xml:space="preserve"> </w:t>
            </w:r>
            <w:r w:rsidRPr="00C31CF8">
              <w:rPr>
                <w:rFonts w:ascii="Arial" w:eastAsia="Times New Roman" w:hAnsi="Arial" w:cs="Arial"/>
                <w:sz w:val="24"/>
                <w:szCs w:val="24"/>
                <w:lang w:eastAsia="es-CO"/>
              </w:rPr>
              <w:t>Plan de intervenciones colectivas, carteleras al usuario.</w:t>
            </w:r>
          </w:p>
          <w:p w14:paraId="5F1E9859" w14:textId="77777777" w:rsidR="00E9663B" w:rsidRPr="00C31CF8" w:rsidRDefault="00E9663B" w:rsidP="00C31CF8">
            <w:pPr>
              <w:pStyle w:val="Prrafodelista"/>
              <w:ind w:left="0"/>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eastAsia="Times New Roman" w:hAnsi="Arial" w:cs="Arial"/>
                <w:sz w:val="24"/>
                <w:szCs w:val="24"/>
                <w:lang w:eastAsia="es-CO"/>
              </w:rPr>
              <w:t xml:space="preserve">Este programa hace parte del plan de comunicaciones, que incluyó en sus publicaciones aspectos con enfoque diferencial. </w:t>
            </w:r>
          </w:p>
        </w:tc>
      </w:tr>
    </w:tbl>
    <w:p w14:paraId="0410F05E" w14:textId="77777777" w:rsidR="00E9663B" w:rsidRPr="00C31CF8" w:rsidRDefault="00E9663B" w:rsidP="00E9663B">
      <w:pPr>
        <w:pStyle w:val="Prrafodelista"/>
        <w:ind w:left="1068"/>
        <w:jc w:val="both"/>
        <w:rPr>
          <w:rStyle w:val="docssharedwiztogglelabeledlabeltext"/>
          <w:rFonts w:ascii="Arial" w:eastAsia="Times New Roman" w:hAnsi="Arial" w:cs="Arial"/>
          <w:sz w:val="24"/>
          <w:szCs w:val="24"/>
          <w:lang w:eastAsia="es-CO"/>
        </w:rPr>
      </w:pPr>
    </w:p>
    <w:p w14:paraId="18E1F654" w14:textId="77777777" w:rsidR="00E9663B" w:rsidRPr="00C31CF8" w:rsidRDefault="00E9663B" w:rsidP="00E9663B">
      <w:pPr>
        <w:pStyle w:val="Prrafodelista"/>
        <w:numPr>
          <w:ilvl w:val="0"/>
          <w:numId w:val="1"/>
        </w:numPr>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hAnsi="Arial" w:cs="Arial"/>
          <w:sz w:val="24"/>
          <w:szCs w:val="24"/>
        </w:rPr>
        <w:t>Otros: Espacios de Participación por la Gerencia de la ESE</w:t>
      </w:r>
    </w:p>
    <w:tbl>
      <w:tblPr>
        <w:tblStyle w:val="Tablaconcuadrcula"/>
        <w:tblW w:w="0" w:type="auto"/>
        <w:tblInd w:w="421" w:type="dxa"/>
        <w:tblLook w:val="04A0" w:firstRow="1" w:lastRow="0" w:firstColumn="1" w:lastColumn="0" w:noHBand="0" w:noVBand="1"/>
      </w:tblPr>
      <w:tblGrid>
        <w:gridCol w:w="8861"/>
      </w:tblGrid>
      <w:tr w:rsidR="00E9663B" w:rsidRPr="00C31CF8" w14:paraId="3D456213" w14:textId="77777777" w:rsidTr="00C31CF8">
        <w:trPr>
          <w:trHeight w:val="3023"/>
        </w:trPr>
        <w:tc>
          <w:tcPr>
            <w:tcW w:w="8861" w:type="dxa"/>
          </w:tcPr>
          <w:p w14:paraId="2FB3C67D" w14:textId="77777777" w:rsidR="00E9663B" w:rsidRPr="00C31CF8" w:rsidRDefault="00E9663B" w:rsidP="00E9663B">
            <w:pPr>
              <w:pStyle w:val="Prrafodelista"/>
              <w:numPr>
                <w:ilvl w:val="0"/>
                <w:numId w:val="1"/>
              </w:numPr>
              <w:spacing w:after="160" w:line="259" w:lineRule="auto"/>
              <w:ind w:left="371"/>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eastAsia="Times New Roman" w:hAnsi="Arial" w:cs="Arial"/>
                <w:sz w:val="24"/>
                <w:szCs w:val="24"/>
                <w:lang w:eastAsia="es-CO"/>
              </w:rPr>
              <w:t>Audiencia Pública de Rendición de Cuentas, presencial y/o virtual, con informe de la gestión de la vigencia 2021, y se acompaña la audiencia de la Secretaria Local de Salud, respondiendo las preguntas de los ciudadanos.</w:t>
            </w:r>
          </w:p>
          <w:p w14:paraId="1ED27850" w14:textId="77777777" w:rsidR="00E9663B" w:rsidRPr="00C31CF8" w:rsidRDefault="00E9663B" w:rsidP="00E9663B">
            <w:pPr>
              <w:pStyle w:val="Prrafodelista"/>
              <w:numPr>
                <w:ilvl w:val="0"/>
                <w:numId w:val="1"/>
              </w:numPr>
              <w:spacing w:after="160" w:line="259" w:lineRule="auto"/>
              <w:ind w:left="371"/>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Comité de Participación Comunitaria-COPACO, con asistencia de la Gerente a las reuniones, y de 2 representantes de ellos al comité de Ética Hospitalaria. Se participó en 3 sesiones</w:t>
            </w:r>
          </w:p>
          <w:p w14:paraId="0B5E52CF" w14:textId="77777777" w:rsidR="00E9663B" w:rsidRPr="00C31CF8" w:rsidRDefault="00E9663B" w:rsidP="00E9663B">
            <w:pPr>
              <w:pStyle w:val="Prrafodelista"/>
              <w:numPr>
                <w:ilvl w:val="0"/>
                <w:numId w:val="1"/>
              </w:numPr>
              <w:spacing w:after="160" w:line="259" w:lineRule="auto"/>
              <w:ind w:left="371"/>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eastAsia="Times New Roman" w:hAnsi="Arial" w:cs="Arial"/>
                <w:sz w:val="24"/>
                <w:szCs w:val="24"/>
                <w:lang w:eastAsia="es-CO"/>
              </w:rPr>
              <w:t>Consejo Municipal de Seguridad Social en Salud: con asistencia de la gerencia. Se participó en 7 sesiones del Consejo Municipal</w:t>
            </w:r>
          </w:p>
          <w:p w14:paraId="3C9B7616" w14:textId="77777777" w:rsidR="00E9663B" w:rsidRPr="00C31CF8" w:rsidRDefault="00E9663B" w:rsidP="00E9663B">
            <w:pPr>
              <w:pStyle w:val="Prrafodelista"/>
              <w:numPr>
                <w:ilvl w:val="0"/>
                <w:numId w:val="1"/>
              </w:numPr>
              <w:spacing w:after="160" w:line="259" w:lineRule="auto"/>
              <w:ind w:left="371"/>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eastAsia="Times New Roman" w:hAnsi="Arial" w:cs="Arial"/>
                <w:sz w:val="24"/>
                <w:szCs w:val="24"/>
                <w:lang w:eastAsia="es-CO"/>
              </w:rPr>
              <w:t>Consejo de gobierno.  Se participó en 22 sesiones</w:t>
            </w:r>
          </w:p>
          <w:p w14:paraId="330E0E3F" w14:textId="77777777" w:rsidR="00E9663B" w:rsidRPr="001155C9" w:rsidRDefault="00E9663B" w:rsidP="00E9663B">
            <w:pPr>
              <w:pStyle w:val="Prrafodelista"/>
              <w:numPr>
                <w:ilvl w:val="0"/>
                <w:numId w:val="1"/>
              </w:numPr>
              <w:spacing w:after="160" w:line="259" w:lineRule="auto"/>
              <w:ind w:left="371"/>
              <w:jc w:val="both"/>
              <w:rPr>
                <w:rStyle w:val="docssharedwiztogglelabeledlabeltext"/>
                <w:rFonts w:ascii="Arial" w:eastAsia="Times New Roman" w:hAnsi="Arial" w:cs="Arial"/>
                <w:sz w:val="24"/>
                <w:szCs w:val="24"/>
                <w:lang w:eastAsia="es-CO"/>
              </w:rPr>
            </w:pPr>
            <w:r w:rsidRPr="00C31CF8">
              <w:rPr>
                <w:rStyle w:val="docssharedwiztogglelabeledlabeltext"/>
                <w:rFonts w:ascii="Arial" w:eastAsia="Times New Roman" w:hAnsi="Arial" w:cs="Arial"/>
                <w:sz w:val="24"/>
                <w:szCs w:val="24"/>
                <w:lang w:eastAsia="es-CO"/>
              </w:rPr>
              <w:t>Junta Directiva: donde se presenta para aprobación la planeación, el presupuesto anual y la planta de cargos, con rendición de informes sobre los resultados de la gestión clínica y financiera de la entidad, se realizaron</w:t>
            </w:r>
            <w:r w:rsidRPr="001155C9">
              <w:rPr>
                <w:rStyle w:val="docssharedwiztogglelabeledlabeltext"/>
                <w:rFonts w:ascii="Arial" w:eastAsia="Times New Roman" w:hAnsi="Arial" w:cs="Arial"/>
                <w:sz w:val="24"/>
                <w:szCs w:val="24"/>
                <w:lang w:eastAsia="es-CO"/>
              </w:rPr>
              <w:t xml:space="preserve"> </w:t>
            </w:r>
            <w:r w:rsidRPr="00C31CF8">
              <w:rPr>
                <w:rStyle w:val="docssharedwiztogglelabeledlabeltext"/>
                <w:rFonts w:ascii="Arial" w:eastAsia="Times New Roman" w:hAnsi="Arial" w:cs="Arial"/>
                <w:sz w:val="24"/>
                <w:szCs w:val="24"/>
                <w:lang w:eastAsia="es-CO"/>
              </w:rPr>
              <w:t>6 reuniones.</w:t>
            </w:r>
          </w:p>
        </w:tc>
      </w:tr>
    </w:tbl>
    <w:p w14:paraId="29D04EEA" w14:textId="77777777" w:rsidR="00E9663B" w:rsidRPr="00C31CF8" w:rsidRDefault="00E9663B" w:rsidP="00E9663B">
      <w:pPr>
        <w:pStyle w:val="Prrafodelista"/>
        <w:ind w:left="1068"/>
        <w:jc w:val="both"/>
        <w:rPr>
          <w:rStyle w:val="docssharedwiztogglelabeledlabeltext"/>
          <w:rFonts w:ascii="Arial" w:eastAsia="Times New Roman" w:hAnsi="Arial" w:cs="Arial"/>
          <w:sz w:val="24"/>
          <w:szCs w:val="24"/>
          <w:lang w:eastAsia="es-CO"/>
        </w:rPr>
      </w:pPr>
    </w:p>
    <w:p w14:paraId="377042F2" w14:textId="77777777" w:rsidR="00E9663B" w:rsidRPr="00C31CF8" w:rsidRDefault="00E9663B" w:rsidP="00E9663B">
      <w:pPr>
        <w:pStyle w:val="Prrafodelista"/>
        <w:ind w:left="1068"/>
        <w:jc w:val="both"/>
        <w:rPr>
          <w:rFonts w:ascii="Arial" w:eastAsia="Times New Roman" w:hAnsi="Arial" w:cs="Arial"/>
          <w:sz w:val="24"/>
          <w:szCs w:val="24"/>
          <w:lang w:eastAsia="es-CO"/>
        </w:rPr>
      </w:pPr>
    </w:p>
    <w:p w14:paraId="68C512E1" w14:textId="77777777" w:rsidR="00E9663B" w:rsidRPr="00C31CF8" w:rsidRDefault="00E9663B" w:rsidP="00E9663B">
      <w:pPr>
        <w:pStyle w:val="Prrafodelista"/>
        <w:numPr>
          <w:ilvl w:val="0"/>
          <w:numId w:val="13"/>
        </w:numPr>
        <w:spacing w:after="0" w:line="240" w:lineRule="auto"/>
        <w:jc w:val="both"/>
        <w:rPr>
          <w:rFonts w:ascii="Arial" w:eastAsia="Times New Roman" w:hAnsi="Arial" w:cs="Arial"/>
          <w:b/>
          <w:sz w:val="24"/>
          <w:szCs w:val="24"/>
          <w:lang w:eastAsia="es-CO"/>
        </w:rPr>
      </w:pPr>
      <w:r w:rsidRPr="00C31CF8">
        <w:rPr>
          <w:rFonts w:ascii="Arial" w:eastAsia="Times New Roman" w:hAnsi="Arial" w:cs="Arial"/>
          <w:b/>
          <w:sz w:val="24"/>
          <w:szCs w:val="24"/>
          <w:lang w:eastAsia="es-CO"/>
        </w:rPr>
        <w:t xml:space="preserve">Enuncie los temas o programas específicos en los que la entidad capacita, brinda asistencia técnica y/o desarrolla campañas de difusión para promover la participación ciudadana en otras entidades o grupos. </w:t>
      </w:r>
    </w:p>
    <w:p w14:paraId="6B724130" w14:textId="77777777" w:rsidR="00E9663B" w:rsidRPr="001155C9" w:rsidRDefault="00E9663B" w:rsidP="00E9663B">
      <w:pPr>
        <w:spacing w:after="0" w:line="240" w:lineRule="auto"/>
        <w:jc w:val="both"/>
        <w:rPr>
          <w:rFonts w:ascii="Arial" w:eastAsia="Times New Roman" w:hAnsi="Arial" w:cs="Arial"/>
          <w:sz w:val="24"/>
          <w:szCs w:val="24"/>
          <w:lang w:eastAsia="es-CO"/>
        </w:rPr>
      </w:pPr>
    </w:p>
    <w:p w14:paraId="193BCD85" w14:textId="77777777" w:rsidR="00E9663B" w:rsidRPr="00C31CF8" w:rsidRDefault="00E9663B" w:rsidP="00E9663B">
      <w:pPr>
        <w:spacing w:after="0" w:line="240"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Por ejemplo: Capacitación a veedurías ciudadanas, campañas de difusión de la ley 1712 de 2014, entre otros.</w:t>
      </w:r>
    </w:p>
    <w:p w14:paraId="26481D31" w14:textId="77777777" w:rsidR="00E9663B" w:rsidRPr="00C31CF8" w:rsidRDefault="00E9663B" w:rsidP="00E9663B">
      <w:pPr>
        <w:spacing w:after="0" w:line="240" w:lineRule="auto"/>
        <w:jc w:val="both"/>
        <w:rPr>
          <w:rFonts w:ascii="Arial" w:eastAsia="Times New Roman" w:hAnsi="Arial" w:cs="Arial"/>
          <w:sz w:val="24"/>
          <w:szCs w:val="24"/>
          <w:lang w:eastAsia="es-CO"/>
        </w:rPr>
      </w:pPr>
    </w:p>
    <w:tbl>
      <w:tblPr>
        <w:tblStyle w:val="Tablaconcuadrcula"/>
        <w:tblW w:w="9351" w:type="dxa"/>
        <w:tblLook w:val="04A0" w:firstRow="1" w:lastRow="0" w:firstColumn="1" w:lastColumn="0" w:noHBand="0" w:noVBand="1"/>
      </w:tblPr>
      <w:tblGrid>
        <w:gridCol w:w="9351"/>
      </w:tblGrid>
      <w:tr w:rsidR="00E9663B" w:rsidRPr="00C31CF8" w14:paraId="3CA21371" w14:textId="77777777" w:rsidTr="00C31CF8">
        <w:tc>
          <w:tcPr>
            <w:tcW w:w="9351" w:type="dxa"/>
          </w:tcPr>
          <w:p w14:paraId="3794AB48"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br w:type="page"/>
              <w:t>Entre los temas socializados se tienen:</w:t>
            </w:r>
          </w:p>
          <w:p w14:paraId="5D7BB1C3"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Ley 5151 de 2012: participación ciudadana en el ciclo de gestión del ente municipal, a diferentes grupos poblacionales. </w:t>
            </w:r>
          </w:p>
          <w:p w14:paraId="6D5F600D"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Ley 1757 de 2015 y Ley 850 de 2003. </w:t>
            </w:r>
          </w:p>
          <w:p w14:paraId="7EF4C73C"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Reglamento, Manual de Rendición de Cuentas y Circular 08 de 2018 de la Supersalud al Comité de Rendición de Cuentas social.</w:t>
            </w:r>
          </w:p>
          <w:p w14:paraId="0F8C3406"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Política de Participación Social en Salud: Asociación de Usuarios.</w:t>
            </w:r>
          </w:p>
          <w:p w14:paraId="10B47AF6"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Piezas publicitarias y mensajes en carteleras institucionales promoviendo la participación ciudadana.</w:t>
            </w:r>
          </w:p>
          <w:p w14:paraId="76DDEC5B"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Ciclo de capacitaciones enfocadas en participación ciudadana, así: Atención diferencial enfoque discapacidad, Comité ética hospitalaria, Control Social y veedurías, Ley estatutaria de salud 1751, Resolución 229, SECOP II, Sisbén IV, Para un total de 271 asistentes capacitados en el segundo ciclo de formación ciudadana. Para un total de 343 personas capacitadas en los ciclos de formación.</w:t>
            </w:r>
          </w:p>
          <w:p w14:paraId="3AC159B8"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Capacitación a los veedores de salud del Plan de Intervenciones Colectivas y a integrantes del comité de ética sobre los mecanismos y formas para participar en el control de la ESE Hospital Manuel Uribe Angel a partir del análisis de información y otras herramientas en relación a los riesgos de corrupción SARLAFT, SICOF, rendición de cuentas, integridad relacionado con la gestión conflicto de interés que realiza el hospital, durante el año 2022 se participó en 3 jornadas con la comunidad.</w:t>
            </w:r>
          </w:p>
          <w:p w14:paraId="269BA8A9" w14:textId="77777777" w:rsidR="00E9663B" w:rsidRPr="00C31CF8" w:rsidRDefault="00E9663B" w:rsidP="00E9663B">
            <w:pPr>
              <w:pStyle w:val="Prrafodelista"/>
              <w:numPr>
                <w:ilvl w:val="0"/>
                <w:numId w:val="11"/>
              </w:numPr>
              <w:ind w:left="309"/>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Adicionalmente el hospital promueve la participación de la comunidad, invitándola a través de las 6 secciones del menú</w:t>
            </w:r>
            <w:r>
              <w:rPr>
                <w:rFonts w:ascii="Arial" w:eastAsia="Times New Roman" w:hAnsi="Arial" w:cs="Arial"/>
                <w:sz w:val="24"/>
                <w:szCs w:val="24"/>
                <w:lang w:eastAsia="es-CO"/>
              </w:rPr>
              <w:t xml:space="preserve"> </w:t>
            </w:r>
            <w:r w:rsidRPr="001155C9">
              <w:rPr>
                <w:rFonts w:ascii="Arial" w:eastAsia="Times New Roman" w:hAnsi="Arial" w:cs="Arial"/>
                <w:sz w:val="24"/>
                <w:szCs w:val="24"/>
                <w:lang w:eastAsia="es-CO"/>
              </w:rPr>
              <w:t xml:space="preserve">“Participa” de la página web </w:t>
            </w:r>
            <w:r w:rsidRPr="00C31CF8">
              <w:rPr>
                <w:rFonts w:ascii="Arial" w:eastAsia="Times New Roman" w:hAnsi="Arial" w:cs="Arial"/>
                <w:sz w:val="24"/>
                <w:szCs w:val="24"/>
                <w:lang w:eastAsia="es-CO"/>
              </w:rPr>
              <w:t xml:space="preserve">de la E.S.E </w:t>
            </w:r>
            <w:r w:rsidRPr="001155C9">
              <w:rPr>
                <w:rFonts w:ascii="Arial" w:eastAsia="Times New Roman" w:hAnsi="Arial" w:cs="Arial"/>
                <w:sz w:val="24"/>
                <w:szCs w:val="24"/>
                <w:lang w:eastAsia="es-CO"/>
              </w:rPr>
              <w:t xml:space="preserve">a consultar </w:t>
            </w:r>
            <w:r w:rsidRPr="00C31CF8">
              <w:rPr>
                <w:rFonts w:ascii="Arial" w:eastAsia="Times New Roman" w:hAnsi="Arial" w:cs="Arial"/>
                <w:sz w:val="24"/>
                <w:szCs w:val="24"/>
                <w:lang w:eastAsia="es-CO"/>
              </w:rPr>
              <w:t>e</w:t>
            </w:r>
            <w:r w:rsidRPr="001155C9">
              <w:rPr>
                <w:rFonts w:ascii="Arial" w:eastAsia="Times New Roman" w:hAnsi="Arial" w:cs="Arial"/>
                <w:sz w:val="24"/>
                <w:szCs w:val="24"/>
                <w:lang w:eastAsia="es-CO"/>
              </w:rPr>
              <w:t xml:space="preserve"> interactuar </w:t>
            </w:r>
            <w:r w:rsidRPr="00C31CF8">
              <w:rPr>
                <w:rFonts w:ascii="Arial" w:eastAsia="Times New Roman" w:hAnsi="Arial" w:cs="Arial"/>
                <w:sz w:val="24"/>
                <w:szCs w:val="24"/>
                <w:lang w:eastAsia="es-CO"/>
              </w:rPr>
              <w:t xml:space="preserve">con el Hospital. Estas secciones son: </w:t>
            </w:r>
            <w:r w:rsidRPr="001155C9">
              <w:rPr>
                <w:rFonts w:ascii="Arial" w:eastAsia="Times New Roman" w:hAnsi="Arial" w:cs="Arial"/>
                <w:sz w:val="24"/>
                <w:szCs w:val="24"/>
                <w:lang w:eastAsia="es-CO"/>
              </w:rPr>
              <w:t>1. El diagnóstico de necesidades</w:t>
            </w:r>
            <w:r w:rsidRPr="00C31CF8">
              <w:rPr>
                <w:rFonts w:ascii="Arial" w:eastAsia="Times New Roman" w:hAnsi="Arial" w:cs="Arial"/>
                <w:sz w:val="24"/>
                <w:szCs w:val="24"/>
                <w:lang w:eastAsia="es-CO"/>
              </w:rPr>
              <w:t xml:space="preserve"> e identificación de problemas, 2. Planeación y presupuesto participativo</w:t>
            </w:r>
            <w:r w:rsidRPr="001155C9">
              <w:rPr>
                <w:rFonts w:ascii="Arial" w:eastAsia="Times New Roman" w:hAnsi="Arial" w:cs="Arial"/>
                <w:sz w:val="24"/>
                <w:szCs w:val="24"/>
                <w:lang w:eastAsia="es-CO"/>
              </w:rPr>
              <w:t>3. Consulta Ciudadana, 4. Colaboración e Innovación abierta, 5. Rendición de Cuentas, 6. Control Social</w:t>
            </w:r>
            <w:r w:rsidRPr="00C31CF8">
              <w:rPr>
                <w:rFonts w:ascii="Arial" w:eastAsia="Times New Roman" w:hAnsi="Arial" w:cs="Arial"/>
                <w:sz w:val="24"/>
                <w:szCs w:val="24"/>
                <w:lang w:eastAsia="es-CO"/>
              </w:rPr>
              <w:t xml:space="preserve">, convocando a la ciudadanía a identificar acciones para la solución de problemas e informándole de los resultados de su participación en encuestas y propuestas elegidas. </w:t>
            </w:r>
          </w:p>
        </w:tc>
      </w:tr>
    </w:tbl>
    <w:p w14:paraId="30D0AACC" w14:textId="77777777" w:rsidR="00E9663B" w:rsidRPr="00C31CF8" w:rsidRDefault="00E9663B" w:rsidP="00E9663B">
      <w:pPr>
        <w:spacing w:after="0" w:line="240" w:lineRule="auto"/>
        <w:jc w:val="both"/>
        <w:rPr>
          <w:rFonts w:ascii="Arial" w:eastAsia="Times New Roman" w:hAnsi="Arial" w:cs="Arial"/>
          <w:sz w:val="24"/>
          <w:szCs w:val="24"/>
          <w:lang w:eastAsia="es-CO"/>
        </w:rPr>
      </w:pPr>
    </w:p>
    <w:p w14:paraId="5035184B" w14:textId="77777777" w:rsidR="00E9663B" w:rsidRPr="00C31CF8" w:rsidRDefault="00E9663B" w:rsidP="00E9663B">
      <w:pPr>
        <w:pStyle w:val="Prrafodelista"/>
        <w:ind w:left="644"/>
        <w:jc w:val="both"/>
        <w:rPr>
          <w:rFonts w:ascii="Arial" w:hAnsi="Arial" w:cs="Arial"/>
          <w:b/>
          <w:sz w:val="24"/>
          <w:szCs w:val="24"/>
        </w:rPr>
      </w:pPr>
    </w:p>
    <w:p w14:paraId="1FF1DA54" w14:textId="77777777" w:rsidR="00E9663B" w:rsidRPr="00C31CF8" w:rsidRDefault="00E9663B" w:rsidP="00E9663B">
      <w:pPr>
        <w:pStyle w:val="Prrafodelista"/>
        <w:numPr>
          <w:ilvl w:val="0"/>
          <w:numId w:val="13"/>
        </w:numPr>
        <w:jc w:val="both"/>
        <w:rPr>
          <w:rFonts w:ascii="Arial" w:hAnsi="Arial" w:cs="Arial"/>
          <w:b/>
          <w:sz w:val="24"/>
          <w:szCs w:val="24"/>
        </w:rPr>
      </w:pPr>
      <w:r w:rsidRPr="00C31CF8">
        <w:rPr>
          <w:rFonts w:ascii="Arial" w:hAnsi="Arial" w:cs="Arial"/>
          <w:b/>
          <w:sz w:val="24"/>
          <w:szCs w:val="24"/>
        </w:rPr>
        <w:t>Describa la forma como las metas relacionadas con la promoción de la participación ciudadana se encuentran contempladas en:</w:t>
      </w:r>
    </w:p>
    <w:p w14:paraId="1C517D45" w14:textId="77777777" w:rsidR="00E9663B" w:rsidRPr="001155C9" w:rsidRDefault="00E9663B" w:rsidP="00E9663B">
      <w:pPr>
        <w:pStyle w:val="Prrafodelista"/>
        <w:jc w:val="both"/>
        <w:rPr>
          <w:rFonts w:ascii="Arial" w:hAnsi="Arial" w:cs="Arial"/>
          <w:b/>
          <w:sz w:val="24"/>
          <w:szCs w:val="24"/>
        </w:rPr>
      </w:pPr>
    </w:p>
    <w:p w14:paraId="7D3F6EBE" w14:textId="77777777" w:rsidR="00E9663B" w:rsidRPr="00C31CF8" w:rsidRDefault="00E9663B" w:rsidP="00E9663B">
      <w:pPr>
        <w:pStyle w:val="Prrafodelista"/>
        <w:numPr>
          <w:ilvl w:val="0"/>
          <w:numId w:val="2"/>
        </w:numPr>
        <w:jc w:val="both"/>
        <w:rPr>
          <w:rStyle w:val="docssharedwiztogglelabeledlabeltext"/>
          <w:rFonts w:ascii="Arial" w:hAnsi="Arial" w:cs="Arial"/>
          <w:i/>
          <w:sz w:val="24"/>
          <w:szCs w:val="24"/>
        </w:rPr>
      </w:pPr>
      <w:r w:rsidRPr="00C31CF8">
        <w:rPr>
          <w:rStyle w:val="docssharedwiztogglelabeledlabeltext"/>
          <w:rFonts w:ascii="Arial" w:hAnsi="Arial" w:cs="Arial"/>
          <w:i/>
          <w:sz w:val="24"/>
          <w:szCs w:val="24"/>
        </w:rPr>
        <w:t>Plan de Desarrollo de la ESE- PDI 2020-2023</w:t>
      </w:r>
    </w:p>
    <w:tbl>
      <w:tblPr>
        <w:tblStyle w:val="Tablaconcuadrcula"/>
        <w:tblW w:w="0" w:type="auto"/>
        <w:tblInd w:w="-147" w:type="dxa"/>
        <w:tblLook w:val="04A0" w:firstRow="1" w:lastRow="0" w:firstColumn="1" w:lastColumn="0" w:noHBand="0" w:noVBand="1"/>
      </w:tblPr>
      <w:tblGrid>
        <w:gridCol w:w="9429"/>
      </w:tblGrid>
      <w:tr w:rsidR="00E9663B" w:rsidRPr="00C31CF8" w14:paraId="4731C814" w14:textId="77777777" w:rsidTr="00C31CF8">
        <w:tc>
          <w:tcPr>
            <w:tcW w:w="9429" w:type="dxa"/>
          </w:tcPr>
          <w:p w14:paraId="05887573"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El PDI-2020-2023, contempla en la línea Estratégica Nro. 2 “</w:t>
            </w:r>
            <w:r w:rsidRPr="00C31CF8">
              <w:rPr>
                <w:rFonts w:ascii="Arial" w:eastAsia="Times New Roman" w:hAnsi="Arial" w:cs="Arial"/>
                <w:i/>
                <w:sz w:val="24"/>
                <w:szCs w:val="24"/>
                <w:lang w:eastAsia="es-CO"/>
              </w:rPr>
              <w:t>Atención con Calidad centrada en el usuario y su familia</w:t>
            </w:r>
            <w:r w:rsidRPr="00C31CF8">
              <w:rPr>
                <w:rFonts w:ascii="Arial" w:eastAsia="Times New Roman" w:hAnsi="Arial" w:cs="Arial"/>
                <w:sz w:val="24"/>
                <w:szCs w:val="24"/>
                <w:lang w:eastAsia="es-CO"/>
              </w:rPr>
              <w:t>”, Programa-2: “</w:t>
            </w:r>
            <w:r w:rsidRPr="00C31CF8">
              <w:rPr>
                <w:rFonts w:ascii="Arial" w:eastAsia="Times New Roman" w:hAnsi="Arial" w:cs="Arial"/>
                <w:i/>
                <w:sz w:val="24"/>
                <w:szCs w:val="24"/>
                <w:lang w:eastAsia="es-CO"/>
              </w:rPr>
              <w:t>Nos sumamos como Institución al servicio de los pacientes</w:t>
            </w:r>
            <w:r w:rsidRPr="00C31CF8">
              <w:rPr>
                <w:rFonts w:ascii="Arial" w:eastAsia="Times New Roman" w:hAnsi="Arial" w:cs="Arial"/>
                <w:sz w:val="24"/>
                <w:szCs w:val="24"/>
                <w:lang w:eastAsia="es-CO"/>
              </w:rPr>
              <w:t xml:space="preserve">” y en el Proyecto-3: </w:t>
            </w:r>
            <w:r w:rsidRPr="00C31CF8">
              <w:rPr>
                <w:rFonts w:ascii="Arial" w:eastAsia="Times New Roman" w:hAnsi="Arial" w:cs="Arial"/>
                <w:i/>
                <w:sz w:val="24"/>
                <w:szCs w:val="24"/>
                <w:lang w:eastAsia="es-CO"/>
              </w:rPr>
              <w:t xml:space="preserve">Gestión de Servicios orientados al </w:t>
            </w:r>
            <w:r w:rsidRPr="00C31CF8">
              <w:rPr>
                <w:rFonts w:ascii="Arial" w:eastAsia="Times New Roman" w:hAnsi="Arial" w:cs="Arial"/>
                <w:i/>
                <w:sz w:val="24"/>
                <w:szCs w:val="24"/>
                <w:lang w:eastAsia="es-CO"/>
              </w:rPr>
              <w:lastRenderedPageBreak/>
              <w:t>Ciudadano</w:t>
            </w:r>
            <w:r w:rsidRPr="00C31CF8">
              <w:rPr>
                <w:rFonts w:ascii="Arial" w:eastAsia="Times New Roman" w:hAnsi="Arial" w:cs="Arial"/>
                <w:sz w:val="24"/>
                <w:szCs w:val="24"/>
                <w:lang w:eastAsia="es-CO"/>
              </w:rPr>
              <w:t>”, actividades con asignación presupuestal para su ejecución. Este se ejecuta a través de los Planes Operativos Anuales.</w:t>
            </w:r>
          </w:p>
          <w:p w14:paraId="5F0E6B28" w14:textId="77777777" w:rsidR="00E9663B" w:rsidRPr="00C31CF8" w:rsidRDefault="00E9663B" w:rsidP="00C31CF8">
            <w:pPr>
              <w:jc w:val="both"/>
              <w:rPr>
                <w:rStyle w:val="docssharedwiztogglelabeledlabeltext"/>
                <w:rFonts w:ascii="Arial" w:hAnsi="Arial" w:cs="Arial"/>
                <w:sz w:val="24"/>
                <w:szCs w:val="24"/>
              </w:rPr>
            </w:pPr>
          </w:p>
        </w:tc>
      </w:tr>
    </w:tbl>
    <w:p w14:paraId="5BD58C58" w14:textId="77777777" w:rsidR="00E9663B" w:rsidRPr="00C31CF8" w:rsidRDefault="00E9663B" w:rsidP="00E9663B">
      <w:pPr>
        <w:pStyle w:val="Prrafodelista"/>
        <w:ind w:left="1068"/>
        <w:jc w:val="both"/>
        <w:rPr>
          <w:rStyle w:val="docssharedwiztogglelabeledlabeltext"/>
          <w:rFonts w:ascii="Arial" w:hAnsi="Arial" w:cs="Arial"/>
          <w:sz w:val="24"/>
          <w:szCs w:val="24"/>
        </w:rPr>
      </w:pPr>
    </w:p>
    <w:p w14:paraId="2A75E715" w14:textId="77777777" w:rsidR="00E9663B" w:rsidRPr="00C31CF8" w:rsidRDefault="00E9663B" w:rsidP="00E9663B">
      <w:pPr>
        <w:pStyle w:val="Prrafodelista"/>
        <w:numPr>
          <w:ilvl w:val="0"/>
          <w:numId w:val="2"/>
        </w:numPr>
        <w:jc w:val="both"/>
        <w:rPr>
          <w:rStyle w:val="docssharedwiztogglelabeledlabeltext"/>
          <w:rFonts w:ascii="Arial" w:hAnsi="Arial" w:cs="Arial"/>
          <w:i/>
          <w:sz w:val="24"/>
          <w:szCs w:val="24"/>
        </w:rPr>
      </w:pPr>
      <w:r w:rsidRPr="00C31CF8">
        <w:rPr>
          <w:rStyle w:val="docssharedwiztogglelabeledlabeltext"/>
          <w:rFonts w:ascii="Arial" w:hAnsi="Arial" w:cs="Arial"/>
          <w:i/>
          <w:sz w:val="24"/>
          <w:szCs w:val="24"/>
        </w:rPr>
        <w:t>Plan Operativo o de Acción Anual</w:t>
      </w:r>
      <w:r w:rsidRPr="001155C9">
        <w:rPr>
          <w:rStyle w:val="docssharedwiztogglelabeledlabeltext"/>
          <w:rFonts w:ascii="Arial" w:hAnsi="Arial" w:cs="Arial"/>
          <w:i/>
          <w:sz w:val="24"/>
          <w:szCs w:val="24"/>
        </w:rPr>
        <w:t xml:space="preserve"> – </w:t>
      </w:r>
      <w:r w:rsidRPr="00C31CF8">
        <w:rPr>
          <w:rStyle w:val="docssharedwiztogglelabeledlabeltext"/>
          <w:rFonts w:ascii="Arial" w:hAnsi="Arial" w:cs="Arial"/>
          <w:i/>
          <w:sz w:val="24"/>
          <w:szCs w:val="24"/>
        </w:rPr>
        <w:t>Institucional (POA-I)</w:t>
      </w:r>
    </w:p>
    <w:tbl>
      <w:tblPr>
        <w:tblStyle w:val="Tablaconcuadrcula"/>
        <w:tblW w:w="0" w:type="auto"/>
        <w:tblInd w:w="-147" w:type="dxa"/>
        <w:tblLook w:val="04A0" w:firstRow="1" w:lastRow="0" w:firstColumn="1" w:lastColumn="0" w:noHBand="0" w:noVBand="1"/>
      </w:tblPr>
      <w:tblGrid>
        <w:gridCol w:w="9429"/>
      </w:tblGrid>
      <w:tr w:rsidR="00E9663B" w:rsidRPr="00C31CF8" w14:paraId="0A2DD78C" w14:textId="77777777" w:rsidTr="00C31CF8">
        <w:tc>
          <w:tcPr>
            <w:tcW w:w="9429" w:type="dxa"/>
          </w:tcPr>
          <w:p w14:paraId="082EE5AD" w14:textId="77777777" w:rsidR="00E9663B" w:rsidRPr="00C31CF8" w:rsidRDefault="00E9663B" w:rsidP="00C31CF8">
            <w:pPr>
              <w:pStyle w:val="Prrafodelista"/>
              <w:ind w:left="0"/>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En el numeral 2.1.1.1 se relacionan las actividades a desarrollarse en relación a Plan Anticorrupción y Atención al ciudadano, evaluado con el indicador: % de cumplimento de las acciones, las cuales se despliegan en el 100% de los Planes Operativos de los 21 Procesos Institucionales. </w:t>
            </w:r>
          </w:p>
        </w:tc>
      </w:tr>
    </w:tbl>
    <w:p w14:paraId="1BB2C418" w14:textId="77777777" w:rsidR="00E9663B" w:rsidRPr="00C31CF8" w:rsidRDefault="00E9663B" w:rsidP="00E9663B">
      <w:pPr>
        <w:pStyle w:val="Prrafodelista"/>
        <w:ind w:left="1068"/>
        <w:jc w:val="both"/>
        <w:rPr>
          <w:rStyle w:val="docssharedwiztogglelabeledlabeltext"/>
          <w:rFonts w:ascii="Arial" w:hAnsi="Arial" w:cs="Arial"/>
          <w:sz w:val="24"/>
          <w:szCs w:val="24"/>
        </w:rPr>
      </w:pPr>
    </w:p>
    <w:p w14:paraId="341982F8" w14:textId="77777777" w:rsidR="00E9663B" w:rsidRPr="001155C9" w:rsidRDefault="00E9663B" w:rsidP="00E9663B">
      <w:pPr>
        <w:pStyle w:val="Prrafodelista"/>
        <w:numPr>
          <w:ilvl w:val="0"/>
          <w:numId w:val="2"/>
        </w:numPr>
        <w:ind w:left="142"/>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Planes Operativos de los Procesos</w:t>
      </w:r>
      <w:r w:rsidRPr="001155C9">
        <w:rPr>
          <w:rStyle w:val="docssharedwiztogglelabeledlabeltext"/>
          <w:rFonts w:ascii="Arial" w:hAnsi="Arial" w:cs="Arial"/>
          <w:sz w:val="24"/>
          <w:szCs w:val="24"/>
        </w:rPr>
        <w:t xml:space="preserve"> - POAs</w:t>
      </w:r>
    </w:p>
    <w:tbl>
      <w:tblPr>
        <w:tblStyle w:val="Tablaconcuadrcula"/>
        <w:tblW w:w="0" w:type="auto"/>
        <w:tblInd w:w="-147" w:type="dxa"/>
        <w:tblLook w:val="04A0" w:firstRow="1" w:lastRow="0" w:firstColumn="1" w:lastColumn="0" w:noHBand="0" w:noVBand="1"/>
      </w:tblPr>
      <w:tblGrid>
        <w:gridCol w:w="9429"/>
      </w:tblGrid>
      <w:tr w:rsidR="00E9663B" w:rsidRPr="00C31CF8" w14:paraId="20FA6C17" w14:textId="77777777" w:rsidTr="00C31CF8">
        <w:tc>
          <w:tcPr>
            <w:tcW w:w="9429" w:type="dxa"/>
          </w:tcPr>
          <w:p w14:paraId="51C22B0D" w14:textId="77777777" w:rsidR="00E9663B" w:rsidRPr="00C31CF8" w:rsidRDefault="00E9663B" w:rsidP="00C31CF8">
            <w:pPr>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Su elaboración se realiza con la asesoría de Planeación y Proyectos, quien verifica que se hayan incluido en el plan, las acciones definidas en el PDI, y en otros planes estratégicos. Con indicadores y metas que se evalúan en forma semestral, tanto por el líder del proceso como por planeación y anualmente por la Oficina de Control Interno.</w:t>
            </w:r>
          </w:p>
        </w:tc>
      </w:tr>
    </w:tbl>
    <w:p w14:paraId="42116414" w14:textId="77777777" w:rsidR="00E9663B" w:rsidRPr="00C31CF8" w:rsidRDefault="00E9663B" w:rsidP="00E9663B">
      <w:pPr>
        <w:pStyle w:val="Prrafodelista"/>
        <w:ind w:left="1068"/>
        <w:jc w:val="both"/>
        <w:rPr>
          <w:rStyle w:val="docssharedwiztogglelabeledlabeltext"/>
          <w:rFonts w:ascii="Arial" w:hAnsi="Arial" w:cs="Arial"/>
          <w:sz w:val="24"/>
          <w:szCs w:val="24"/>
        </w:rPr>
      </w:pPr>
    </w:p>
    <w:p w14:paraId="3039362C" w14:textId="77777777" w:rsidR="00E9663B" w:rsidRPr="00C31CF8" w:rsidRDefault="00E9663B" w:rsidP="00E9663B">
      <w:pPr>
        <w:pStyle w:val="Prrafodelista"/>
        <w:numPr>
          <w:ilvl w:val="0"/>
          <w:numId w:val="2"/>
        </w:numPr>
        <w:ind w:left="142"/>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Planes estratégicos, como: Plan de Participación Social en Salud, Plan Anticorrupción y Atención al Ciudadano, Plan de Comunicaciones</w:t>
      </w:r>
    </w:p>
    <w:p w14:paraId="1DE006D6" w14:textId="77777777" w:rsidR="00E9663B" w:rsidRPr="00C31CF8" w:rsidRDefault="00E9663B" w:rsidP="00E9663B">
      <w:pPr>
        <w:pStyle w:val="Prrafodelista"/>
        <w:ind w:left="1068"/>
        <w:jc w:val="both"/>
        <w:rPr>
          <w:rStyle w:val="docssharedwiztogglelabeledlabeltext"/>
          <w:rFonts w:ascii="Arial" w:hAnsi="Arial" w:cs="Arial"/>
          <w:sz w:val="24"/>
          <w:szCs w:val="24"/>
        </w:rPr>
      </w:pPr>
    </w:p>
    <w:tbl>
      <w:tblPr>
        <w:tblStyle w:val="Tablaconcuadrcula"/>
        <w:tblW w:w="0" w:type="auto"/>
        <w:tblInd w:w="-147" w:type="dxa"/>
        <w:tblLook w:val="04A0" w:firstRow="1" w:lastRow="0" w:firstColumn="1" w:lastColumn="0" w:noHBand="0" w:noVBand="1"/>
      </w:tblPr>
      <w:tblGrid>
        <w:gridCol w:w="9429"/>
      </w:tblGrid>
      <w:tr w:rsidR="00E9663B" w:rsidRPr="00C31CF8" w14:paraId="5B0DCA63" w14:textId="77777777" w:rsidTr="00C31CF8">
        <w:tc>
          <w:tcPr>
            <w:tcW w:w="9429" w:type="dxa"/>
          </w:tcPr>
          <w:p w14:paraId="3672F2D8" w14:textId="77777777" w:rsidR="00E9663B" w:rsidRPr="00C31CF8" w:rsidRDefault="00E9663B" w:rsidP="00C31CF8">
            <w:pPr>
              <w:pStyle w:val="Prrafodelista"/>
              <w:ind w:left="0"/>
              <w:jc w:val="both"/>
              <w:rPr>
                <w:rStyle w:val="docssharedwiztogglelabeledlabeltext"/>
                <w:rFonts w:ascii="Arial" w:hAnsi="Arial" w:cs="Arial"/>
                <w:sz w:val="24"/>
                <w:szCs w:val="24"/>
              </w:rPr>
            </w:pPr>
            <w:r w:rsidRPr="001155C9">
              <w:rPr>
                <w:rStyle w:val="docssharedwiztogglelabeledlabeltext"/>
                <w:rFonts w:ascii="Arial" w:hAnsi="Arial" w:cs="Arial"/>
                <w:sz w:val="24"/>
                <w:szCs w:val="24"/>
              </w:rPr>
              <w:t xml:space="preserve">Se evalúa su cumplimiento tanto en el POA de cada proceso, como en el mismo plan </w:t>
            </w:r>
            <w:r w:rsidRPr="00C31CF8">
              <w:rPr>
                <w:rStyle w:val="docssharedwiztogglelabeledlabeltext"/>
              </w:rPr>
              <w:t>de acción institucional</w:t>
            </w:r>
            <w:r w:rsidRPr="00C31CF8">
              <w:rPr>
                <w:rStyle w:val="docssharedwiztogglelabeledlabeltext"/>
                <w:rFonts w:ascii="Arial" w:hAnsi="Arial" w:cs="Arial"/>
                <w:sz w:val="24"/>
                <w:szCs w:val="24"/>
              </w:rPr>
              <w:t xml:space="preserve">, el cual se alimenta de los resultados individuales ejecutados por cada proceso y es evaluado en forma semestral y anual según corresponda. </w:t>
            </w:r>
          </w:p>
          <w:p w14:paraId="72DB1DA9" w14:textId="77777777" w:rsidR="00E9663B" w:rsidRPr="00C31CF8" w:rsidRDefault="00E9663B" w:rsidP="00C31CF8">
            <w:pPr>
              <w:pStyle w:val="Prrafodelista"/>
              <w:ind w:left="0"/>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Al Plan de Participación Social, le realiza seguimiento la Secretaria Local de Salud y de forma anual se reportan los resultados de los indicadores y el cumplimiento de las metas al Ministerio de Salud y Protección Social. Se realiza seguimiento y se evalúa el plan de comunicaciones donde se evidencia acciones relacionadas a la participación ciudadana. </w:t>
            </w:r>
          </w:p>
        </w:tc>
      </w:tr>
    </w:tbl>
    <w:p w14:paraId="3B1A2AAE" w14:textId="77777777" w:rsidR="00E9663B" w:rsidRPr="00C31CF8" w:rsidRDefault="00E9663B" w:rsidP="00E9663B">
      <w:pPr>
        <w:jc w:val="both"/>
        <w:rPr>
          <w:rFonts w:ascii="Arial" w:hAnsi="Arial" w:cs="Arial"/>
          <w:b/>
          <w:sz w:val="24"/>
          <w:szCs w:val="24"/>
        </w:rPr>
      </w:pPr>
    </w:p>
    <w:p w14:paraId="75E43292" w14:textId="77777777" w:rsidR="00E9663B" w:rsidRPr="00C31CF8" w:rsidRDefault="00E9663B" w:rsidP="00E9663B">
      <w:pPr>
        <w:jc w:val="both"/>
        <w:rPr>
          <w:rFonts w:ascii="Arial" w:hAnsi="Arial" w:cs="Arial"/>
          <w:b/>
          <w:sz w:val="24"/>
          <w:szCs w:val="24"/>
        </w:rPr>
      </w:pPr>
    </w:p>
    <w:p w14:paraId="4E74F151" w14:textId="77777777" w:rsidR="00E9663B" w:rsidRPr="00C31CF8" w:rsidRDefault="00E9663B" w:rsidP="00E9663B">
      <w:pPr>
        <w:pStyle w:val="Prrafodelista"/>
        <w:numPr>
          <w:ilvl w:val="0"/>
          <w:numId w:val="13"/>
        </w:numPr>
        <w:jc w:val="both"/>
        <w:rPr>
          <w:rFonts w:ascii="Arial" w:hAnsi="Arial" w:cs="Arial"/>
          <w:b/>
          <w:sz w:val="24"/>
          <w:szCs w:val="24"/>
        </w:rPr>
      </w:pPr>
      <w:r w:rsidRPr="00C31CF8">
        <w:rPr>
          <w:rFonts w:ascii="Arial" w:hAnsi="Arial" w:cs="Arial"/>
          <w:b/>
          <w:sz w:val="24"/>
          <w:szCs w:val="24"/>
        </w:rPr>
        <w:t>Describa las acciones de participación ciudadana en la gestión que adelanta la entidad en materia de:</w:t>
      </w:r>
    </w:p>
    <w:p w14:paraId="775A8804" w14:textId="77777777" w:rsidR="00E9663B" w:rsidRPr="001155C9" w:rsidRDefault="00E9663B" w:rsidP="00E9663B">
      <w:pPr>
        <w:pStyle w:val="Prrafodelista"/>
        <w:ind w:left="644"/>
        <w:jc w:val="both"/>
        <w:rPr>
          <w:rFonts w:ascii="Arial" w:hAnsi="Arial" w:cs="Arial"/>
          <w:b/>
          <w:sz w:val="24"/>
          <w:szCs w:val="24"/>
        </w:rPr>
      </w:pPr>
      <w:r w:rsidRPr="001155C9">
        <w:rPr>
          <w:rFonts w:ascii="Arial" w:hAnsi="Arial" w:cs="Arial"/>
          <w:b/>
          <w:sz w:val="24"/>
          <w:szCs w:val="24"/>
        </w:rPr>
        <w:t xml:space="preserve"> </w:t>
      </w:r>
    </w:p>
    <w:p w14:paraId="6720E841" w14:textId="77777777" w:rsidR="00E9663B" w:rsidRPr="001155C9" w:rsidRDefault="00E9663B" w:rsidP="00E9663B">
      <w:pPr>
        <w:pStyle w:val="Prrafodelista"/>
        <w:numPr>
          <w:ilvl w:val="0"/>
          <w:numId w:val="3"/>
        </w:numPr>
        <w:ind w:left="284"/>
        <w:jc w:val="both"/>
        <w:rPr>
          <w:rStyle w:val="docssharedwiztogglelabeledlabeltext"/>
          <w:rFonts w:ascii="Arial" w:hAnsi="Arial" w:cs="Arial"/>
          <w:sz w:val="24"/>
          <w:szCs w:val="24"/>
        </w:rPr>
      </w:pPr>
      <w:r w:rsidRPr="001155C9">
        <w:rPr>
          <w:rStyle w:val="docssharedwiztogglelabeledlabeltext"/>
          <w:rFonts w:ascii="Arial" w:hAnsi="Arial" w:cs="Arial"/>
          <w:sz w:val="24"/>
          <w:szCs w:val="24"/>
        </w:rPr>
        <w:t xml:space="preserve">La participación ciudadana </w:t>
      </w:r>
      <w:r w:rsidRPr="00C31CF8">
        <w:rPr>
          <w:rStyle w:val="docssharedwiztogglelabeledlabeltext"/>
          <w:rFonts w:ascii="Arial" w:hAnsi="Arial" w:cs="Arial"/>
          <w:b/>
          <w:sz w:val="24"/>
          <w:szCs w:val="24"/>
        </w:rPr>
        <w:t>en los</w:t>
      </w:r>
      <w:r w:rsidRPr="00C31CF8">
        <w:rPr>
          <w:rStyle w:val="docssharedwiztogglelabeledlabeltext"/>
          <w:rFonts w:ascii="Arial" w:hAnsi="Arial" w:cs="Arial"/>
          <w:sz w:val="24"/>
          <w:szCs w:val="24"/>
        </w:rPr>
        <w:t xml:space="preserve"> procesos de diagnóstico</w:t>
      </w:r>
      <w:r w:rsidRPr="001155C9">
        <w:rPr>
          <w:rStyle w:val="docssharedwiztogglelabeledlabeltext"/>
          <w:rFonts w:ascii="Arial" w:hAnsi="Arial" w:cs="Arial"/>
          <w:sz w:val="24"/>
          <w:szCs w:val="24"/>
        </w:rPr>
        <w:t xml:space="preserve"> en la gestión pública; institucional y misional de la entidad.</w:t>
      </w:r>
    </w:p>
    <w:tbl>
      <w:tblPr>
        <w:tblStyle w:val="Tablaconcuadrcula"/>
        <w:tblW w:w="0" w:type="auto"/>
        <w:tblInd w:w="-147" w:type="dxa"/>
        <w:tblLook w:val="04A0" w:firstRow="1" w:lastRow="0" w:firstColumn="1" w:lastColumn="0" w:noHBand="0" w:noVBand="1"/>
      </w:tblPr>
      <w:tblGrid>
        <w:gridCol w:w="9429"/>
      </w:tblGrid>
      <w:tr w:rsidR="00E9663B" w:rsidRPr="00C31CF8" w14:paraId="1BF9CE82" w14:textId="77777777" w:rsidTr="00C31CF8">
        <w:tc>
          <w:tcPr>
            <w:tcW w:w="9429" w:type="dxa"/>
          </w:tcPr>
          <w:p w14:paraId="747AE78B"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Se realizan encuestas a la comunidad, identificando tanto las necesidades como los espacios en que desea participar en el ciclo de gestión.</w:t>
            </w:r>
          </w:p>
          <w:p w14:paraId="2A11A8D9"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Se trabaja con los representantes de la asociación de usuarios, identificando acciones de participación que puedan incluirse en el plan de la PPSS. </w:t>
            </w:r>
          </w:p>
          <w:p w14:paraId="02874F4C"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Se promueven espacios de escucha y de identificación de necesidades para desarrollar estrategias de impacto y de intervención.</w:t>
            </w:r>
            <w:r w:rsidRPr="00C31CF8">
              <w:rPr>
                <w:rStyle w:val="docssharedwiztogglelabeledlabeltext"/>
                <w:sz w:val="24"/>
                <w:szCs w:val="24"/>
              </w:rPr>
              <w:t xml:space="preserve"> </w:t>
            </w:r>
          </w:p>
        </w:tc>
      </w:tr>
    </w:tbl>
    <w:p w14:paraId="59741809" w14:textId="77777777" w:rsidR="00E9663B" w:rsidRPr="00C31CF8" w:rsidRDefault="00E9663B" w:rsidP="00E9663B">
      <w:pPr>
        <w:pStyle w:val="Prrafodelista"/>
        <w:ind w:left="284"/>
        <w:jc w:val="both"/>
        <w:rPr>
          <w:rStyle w:val="docssharedwiztogglelabeledlabeltext"/>
          <w:rFonts w:ascii="Arial" w:hAnsi="Arial" w:cs="Arial"/>
          <w:sz w:val="24"/>
          <w:szCs w:val="24"/>
        </w:rPr>
      </w:pPr>
    </w:p>
    <w:p w14:paraId="55CAF4B3" w14:textId="77777777" w:rsidR="00E9663B" w:rsidRPr="001155C9" w:rsidRDefault="00E9663B" w:rsidP="00E9663B">
      <w:pPr>
        <w:pStyle w:val="Prrafodelista"/>
        <w:numPr>
          <w:ilvl w:val="0"/>
          <w:numId w:val="3"/>
        </w:numPr>
        <w:ind w:left="284"/>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lastRenderedPageBreak/>
        <w:t xml:space="preserve">La participación ciudadana </w:t>
      </w:r>
      <w:r w:rsidRPr="00C31CF8">
        <w:rPr>
          <w:rStyle w:val="docssharedwiztogglelabeledlabeltext"/>
          <w:rFonts w:ascii="Arial" w:hAnsi="Arial" w:cs="Arial"/>
          <w:b/>
          <w:sz w:val="24"/>
          <w:szCs w:val="24"/>
        </w:rPr>
        <w:t>en la</w:t>
      </w:r>
      <w:r w:rsidRPr="00C31CF8">
        <w:rPr>
          <w:rStyle w:val="docssharedwiztogglelabeledlabeltext"/>
          <w:rFonts w:ascii="Arial" w:hAnsi="Arial" w:cs="Arial"/>
          <w:sz w:val="24"/>
          <w:szCs w:val="24"/>
        </w:rPr>
        <w:t xml:space="preserve"> formulación</w:t>
      </w:r>
      <w:r w:rsidRPr="001155C9">
        <w:rPr>
          <w:rStyle w:val="docssharedwiztogglelabeledlabeltext"/>
          <w:rFonts w:ascii="Arial" w:hAnsi="Arial" w:cs="Arial"/>
          <w:sz w:val="24"/>
          <w:szCs w:val="24"/>
        </w:rPr>
        <w:t xml:space="preserve"> de política pública, </w:t>
      </w:r>
      <w:r w:rsidRPr="00C31CF8">
        <w:rPr>
          <w:rStyle w:val="docssharedwiztogglelabeledlabeltext"/>
          <w:rFonts w:ascii="Arial" w:hAnsi="Arial" w:cs="Arial"/>
          <w:sz w:val="24"/>
          <w:szCs w:val="24"/>
        </w:rPr>
        <w:t>planeación participativa</w:t>
      </w:r>
      <w:r w:rsidRPr="001155C9">
        <w:rPr>
          <w:rStyle w:val="docssharedwiztogglelabeledlabeltext"/>
          <w:rFonts w:ascii="Arial" w:hAnsi="Arial" w:cs="Arial"/>
          <w:sz w:val="24"/>
          <w:szCs w:val="24"/>
        </w:rPr>
        <w:t xml:space="preserve"> y/o </w:t>
      </w:r>
      <w:r w:rsidRPr="00C31CF8">
        <w:rPr>
          <w:rStyle w:val="docssharedwiztogglelabeledlabeltext"/>
          <w:rFonts w:ascii="Arial" w:hAnsi="Arial" w:cs="Arial"/>
          <w:sz w:val="24"/>
          <w:szCs w:val="24"/>
        </w:rPr>
        <w:t>presupuestos participativos</w:t>
      </w:r>
    </w:p>
    <w:tbl>
      <w:tblPr>
        <w:tblStyle w:val="Tablaconcuadrcula"/>
        <w:tblW w:w="0" w:type="auto"/>
        <w:tblInd w:w="-147" w:type="dxa"/>
        <w:tblLook w:val="04A0" w:firstRow="1" w:lastRow="0" w:firstColumn="1" w:lastColumn="0" w:noHBand="0" w:noVBand="1"/>
      </w:tblPr>
      <w:tblGrid>
        <w:gridCol w:w="9429"/>
      </w:tblGrid>
      <w:tr w:rsidR="00E9663B" w:rsidRPr="00C31CF8" w14:paraId="6B09A1F3" w14:textId="77777777" w:rsidTr="00C31CF8">
        <w:tc>
          <w:tcPr>
            <w:tcW w:w="9429" w:type="dxa"/>
          </w:tcPr>
          <w:p w14:paraId="661A524A"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Participación de la comunidad en el Comité de Rendición de Cuentas de la institución, para la planeación de las actividades y temas a presentar en la audiencia pública de rendición de cuentas.</w:t>
            </w:r>
          </w:p>
          <w:p w14:paraId="1AD3C3DE"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Socialización del Plan Anticorrupción y Atención al Ciudadano, invitándolo por diferentes medios para que participe en la formulación del mismo, bien con temas, actividades o proyectos.</w:t>
            </w:r>
          </w:p>
          <w:p w14:paraId="490DCD1A"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Presentación a la Junta Directiva, el Plan de Acción Anual, para su aprobación, al igual que el Presupuesto de cada vigencia.</w:t>
            </w:r>
          </w:p>
          <w:p w14:paraId="318233CA"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Socialización de PPSS para identificar ajustes sugeridos y socializar el presupuesto asignado para la ejecución de las actividades del PPSS</w:t>
            </w:r>
          </w:p>
        </w:tc>
      </w:tr>
    </w:tbl>
    <w:p w14:paraId="6B96D1C0" w14:textId="77777777" w:rsidR="00E9663B" w:rsidRPr="001155C9" w:rsidRDefault="00E9663B" w:rsidP="00E9663B">
      <w:pPr>
        <w:pStyle w:val="Prrafodelista"/>
        <w:numPr>
          <w:ilvl w:val="0"/>
          <w:numId w:val="3"/>
        </w:numPr>
        <w:ind w:left="284"/>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La participación ciudadana </w:t>
      </w:r>
      <w:r w:rsidRPr="00C31CF8">
        <w:rPr>
          <w:rStyle w:val="docssharedwiztogglelabeledlabeltext"/>
          <w:rFonts w:ascii="Arial" w:hAnsi="Arial" w:cs="Arial"/>
          <w:b/>
          <w:sz w:val="24"/>
          <w:szCs w:val="24"/>
        </w:rPr>
        <w:t>en la</w:t>
      </w:r>
      <w:r w:rsidRPr="00C31CF8">
        <w:rPr>
          <w:rStyle w:val="docssharedwiztogglelabeledlabeltext"/>
          <w:rFonts w:ascii="Arial" w:hAnsi="Arial" w:cs="Arial"/>
          <w:sz w:val="24"/>
          <w:szCs w:val="24"/>
        </w:rPr>
        <w:t xml:space="preserve"> ejecución</w:t>
      </w:r>
      <w:r w:rsidRPr="001155C9">
        <w:rPr>
          <w:rStyle w:val="docssharedwiztogglelabeledlabeltext"/>
          <w:rFonts w:ascii="Arial" w:hAnsi="Arial" w:cs="Arial"/>
          <w:sz w:val="24"/>
          <w:szCs w:val="24"/>
        </w:rPr>
        <w:t xml:space="preserve"> de </w:t>
      </w:r>
      <w:r w:rsidRPr="00C31CF8">
        <w:rPr>
          <w:rStyle w:val="docssharedwiztogglelabeledlabeltext"/>
          <w:rFonts w:ascii="Arial" w:hAnsi="Arial" w:cs="Arial"/>
          <w:sz w:val="24"/>
          <w:szCs w:val="24"/>
        </w:rPr>
        <w:t>política pública</w:t>
      </w:r>
      <w:r w:rsidRPr="001155C9">
        <w:rPr>
          <w:rStyle w:val="docssharedwiztogglelabeledlabeltext"/>
          <w:rFonts w:ascii="Arial" w:hAnsi="Arial" w:cs="Arial"/>
          <w:sz w:val="24"/>
          <w:szCs w:val="24"/>
        </w:rPr>
        <w:t xml:space="preserve"> y/o la </w:t>
      </w:r>
      <w:r w:rsidRPr="00C31CF8">
        <w:rPr>
          <w:rStyle w:val="docssharedwiztogglelabeledlabeltext"/>
          <w:rFonts w:ascii="Arial" w:hAnsi="Arial" w:cs="Arial"/>
          <w:sz w:val="24"/>
          <w:szCs w:val="24"/>
        </w:rPr>
        <w:t>prestación de servicios</w:t>
      </w:r>
      <w:r w:rsidRPr="001155C9">
        <w:rPr>
          <w:rStyle w:val="docssharedwiztogglelabeledlabeltext"/>
          <w:rFonts w:ascii="Arial" w:hAnsi="Arial" w:cs="Arial"/>
          <w:sz w:val="24"/>
          <w:szCs w:val="24"/>
        </w:rPr>
        <w:t xml:space="preserve"> públicos por parte de organizaciones ciudadanas a nivel local)</w:t>
      </w:r>
    </w:p>
    <w:tbl>
      <w:tblPr>
        <w:tblStyle w:val="Tablaconcuadrcula"/>
        <w:tblW w:w="0" w:type="auto"/>
        <w:tblInd w:w="-147" w:type="dxa"/>
        <w:tblLook w:val="04A0" w:firstRow="1" w:lastRow="0" w:firstColumn="1" w:lastColumn="0" w:noHBand="0" w:noVBand="1"/>
      </w:tblPr>
      <w:tblGrid>
        <w:gridCol w:w="9429"/>
      </w:tblGrid>
      <w:tr w:rsidR="00E9663B" w:rsidRPr="00C31CF8" w14:paraId="60BDF294" w14:textId="77777777" w:rsidTr="00C31CF8">
        <w:tc>
          <w:tcPr>
            <w:tcW w:w="9429" w:type="dxa"/>
          </w:tcPr>
          <w:p w14:paraId="13F990F0"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La Asociación de Usuarios nos acompaña con un stand al interior de la entidad y en los días previos a la audiencia pública, socializando los mecanismos de participación e invitando a la comunidad para que participe en esta.</w:t>
            </w:r>
          </w:p>
          <w:p w14:paraId="683A0719"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Igualmente, de la asociación de usuarios, o un usuario de la comunidad, acompaña la apertura de los buzones de sugerencias para garantizar la transparencia en el trámite de las PQRSD-F</w:t>
            </w:r>
          </w:p>
          <w:p w14:paraId="152F47F7" w14:textId="77777777" w:rsidR="00E9663B" w:rsidRPr="00C31CF8"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Reuniones mensuales con la asociación de usuarios, con revisión de temas de interés, capacitaciones que permiten mantenerlos informados y dar respuesta a inquietudes de la ciudadanía.</w:t>
            </w:r>
          </w:p>
          <w:p w14:paraId="51E88833" w14:textId="77777777" w:rsidR="00E9663B" w:rsidRPr="001155C9" w:rsidRDefault="00E9663B" w:rsidP="00E9663B">
            <w:pPr>
              <w:pStyle w:val="Prrafodelista"/>
              <w:numPr>
                <w:ilvl w:val="0"/>
                <w:numId w:val="3"/>
              </w:numPr>
              <w:spacing w:after="160" w:line="259" w:lineRule="auto"/>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Reuniones mensuales con el Comité de Ética Hospitalaria con evaluación de los posibles derechos vulnerados.</w:t>
            </w:r>
          </w:p>
        </w:tc>
      </w:tr>
    </w:tbl>
    <w:p w14:paraId="721000BD" w14:textId="77777777" w:rsidR="00E9663B" w:rsidRPr="001155C9" w:rsidRDefault="00E9663B" w:rsidP="00E9663B">
      <w:pPr>
        <w:pStyle w:val="Prrafodelista"/>
        <w:numPr>
          <w:ilvl w:val="0"/>
          <w:numId w:val="3"/>
        </w:numPr>
        <w:ind w:left="284"/>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La participación ciudadana </w:t>
      </w:r>
      <w:r w:rsidRPr="00C31CF8">
        <w:rPr>
          <w:rStyle w:val="docssharedwiztogglelabeledlabeltext"/>
          <w:rFonts w:ascii="Arial" w:hAnsi="Arial" w:cs="Arial"/>
          <w:b/>
          <w:sz w:val="24"/>
          <w:szCs w:val="24"/>
        </w:rPr>
        <w:t>en el</w:t>
      </w:r>
      <w:r w:rsidRPr="00C31CF8">
        <w:rPr>
          <w:rStyle w:val="docssharedwiztogglelabeledlabeltext"/>
          <w:rFonts w:ascii="Arial" w:hAnsi="Arial" w:cs="Arial"/>
          <w:sz w:val="24"/>
          <w:szCs w:val="24"/>
        </w:rPr>
        <w:t xml:space="preserve"> control y evaluación</w:t>
      </w:r>
      <w:r w:rsidRPr="001155C9">
        <w:rPr>
          <w:rStyle w:val="docssharedwiztogglelabeledlabeltext"/>
          <w:rFonts w:ascii="Arial" w:hAnsi="Arial" w:cs="Arial"/>
          <w:sz w:val="24"/>
          <w:szCs w:val="24"/>
        </w:rPr>
        <w:t xml:space="preserve"> de la </w:t>
      </w:r>
      <w:r w:rsidRPr="00C31CF8">
        <w:rPr>
          <w:rStyle w:val="docssharedwiztogglelabeledlabeltext"/>
          <w:rFonts w:ascii="Arial" w:hAnsi="Arial" w:cs="Arial"/>
          <w:sz w:val="24"/>
          <w:szCs w:val="24"/>
        </w:rPr>
        <w:t>gestión</w:t>
      </w:r>
      <w:r w:rsidRPr="001155C9">
        <w:rPr>
          <w:rStyle w:val="docssharedwiztogglelabeledlabeltext"/>
          <w:rFonts w:ascii="Arial" w:hAnsi="Arial" w:cs="Arial"/>
          <w:sz w:val="24"/>
          <w:szCs w:val="24"/>
        </w:rPr>
        <w:t xml:space="preserve"> pública a través de </w:t>
      </w:r>
      <w:r w:rsidRPr="00C31CF8">
        <w:rPr>
          <w:rStyle w:val="docssharedwiztogglelabeledlabeltext"/>
          <w:rFonts w:ascii="Arial" w:hAnsi="Arial" w:cs="Arial"/>
          <w:sz w:val="24"/>
          <w:szCs w:val="24"/>
        </w:rPr>
        <w:t>procesos de rendición de cuentas</w:t>
      </w:r>
      <w:r w:rsidRPr="001155C9">
        <w:rPr>
          <w:rStyle w:val="docssharedwiztogglelabeledlabeltext"/>
          <w:rFonts w:ascii="Arial" w:hAnsi="Arial" w:cs="Arial"/>
          <w:sz w:val="24"/>
          <w:szCs w:val="24"/>
        </w:rPr>
        <w:t xml:space="preserve"> a la ciudadanía, </w:t>
      </w:r>
      <w:r w:rsidRPr="00C31CF8">
        <w:rPr>
          <w:rStyle w:val="docssharedwiztogglelabeledlabeltext"/>
          <w:rFonts w:ascii="Arial" w:hAnsi="Arial" w:cs="Arial"/>
          <w:sz w:val="24"/>
          <w:szCs w:val="24"/>
        </w:rPr>
        <w:t>control social y veedurías</w:t>
      </w:r>
      <w:r w:rsidRPr="001155C9">
        <w:rPr>
          <w:rStyle w:val="docssharedwiztogglelabeledlabeltext"/>
          <w:rFonts w:ascii="Arial" w:hAnsi="Arial" w:cs="Arial"/>
          <w:sz w:val="24"/>
          <w:szCs w:val="24"/>
        </w:rPr>
        <w:t xml:space="preserve"> ciudadanas</w:t>
      </w:r>
    </w:p>
    <w:tbl>
      <w:tblPr>
        <w:tblStyle w:val="Tablaconcuadrcula"/>
        <w:tblW w:w="0" w:type="auto"/>
        <w:tblInd w:w="-147" w:type="dxa"/>
        <w:tblLook w:val="04A0" w:firstRow="1" w:lastRow="0" w:firstColumn="1" w:lastColumn="0" w:noHBand="0" w:noVBand="1"/>
      </w:tblPr>
      <w:tblGrid>
        <w:gridCol w:w="9429"/>
      </w:tblGrid>
      <w:tr w:rsidR="00E9663B" w:rsidRPr="00C31CF8" w14:paraId="5D28E9D3" w14:textId="77777777" w:rsidTr="00C31CF8">
        <w:tc>
          <w:tcPr>
            <w:tcW w:w="9429" w:type="dxa"/>
          </w:tcPr>
          <w:p w14:paraId="6AF93EDB" w14:textId="77777777" w:rsidR="00E9663B" w:rsidRPr="00C31CF8" w:rsidRDefault="00E9663B" w:rsidP="00E9663B">
            <w:pPr>
              <w:pStyle w:val="Prrafodelista"/>
              <w:numPr>
                <w:ilvl w:val="0"/>
                <w:numId w:val="3"/>
              </w:numPr>
              <w:spacing w:after="160" w:line="259" w:lineRule="auto"/>
              <w:ind w:left="371"/>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Los integrantes del Comité de Rendición de Cuentas, uno a dos participantes que hacen parte de la veeduría ciudadana, dentro de los 10 días siguientes a la Audiencia de rendición de cuentas, la evaluación y verificación del cumplimiento de las acciones propuestas, así como la oportunidad y claridad de las respuestas dadas a las inquietudes de los asistentes. </w:t>
            </w:r>
          </w:p>
          <w:p w14:paraId="76ED3C7C" w14:textId="77777777" w:rsidR="00E9663B" w:rsidRPr="00C31CF8" w:rsidRDefault="00E9663B" w:rsidP="00E9663B">
            <w:pPr>
              <w:pStyle w:val="Prrafodelista"/>
              <w:numPr>
                <w:ilvl w:val="0"/>
                <w:numId w:val="3"/>
              </w:numPr>
              <w:spacing w:after="160" w:line="259" w:lineRule="auto"/>
              <w:ind w:left="371"/>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Con el Comité de Ética Hospitalaria se revisa el 100% de las manifestaciones de inconformidad, se evalúa si se ha vulnerado algún derecho del usuario, y formulan planes de mejora, recomendaciones o comunicados para motivar la calidad en la prestación de los servicios.</w:t>
            </w:r>
          </w:p>
          <w:p w14:paraId="063654AA" w14:textId="77777777" w:rsidR="00E9663B" w:rsidRPr="00C31CF8" w:rsidRDefault="00E9663B" w:rsidP="00E9663B">
            <w:pPr>
              <w:pStyle w:val="Prrafodelista"/>
              <w:numPr>
                <w:ilvl w:val="0"/>
                <w:numId w:val="3"/>
              </w:numPr>
              <w:spacing w:after="160" w:line="259" w:lineRule="auto"/>
              <w:ind w:left="371"/>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La gerencia bimestralmente presenta el informe de gestión a la Junta Directiva de la ESE, relacionando la producción de los servicios, la ejecución de los recursos, la </w:t>
            </w:r>
            <w:r w:rsidRPr="00C31CF8">
              <w:rPr>
                <w:rStyle w:val="docssharedwiztogglelabeledlabeltext"/>
                <w:rFonts w:ascii="Arial" w:hAnsi="Arial" w:cs="Arial"/>
                <w:sz w:val="24"/>
                <w:szCs w:val="24"/>
              </w:rPr>
              <w:lastRenderedPageBreak/>
              <w:t>satisfacción de los usuarios, el cumplimiento en el reporte a la UIAF. Y de forma anual presenta la ejecución del Plan Anticorrupción y de Atención al Ciudadano.</w:t>
            </w:r>
          </w:p>
          <w:p w14:paraId="6D5ABBB9" w14:textId="77777777" w:rsidR="00E9663B" w:rsidRPr="00C31CF8" w:rsidRDefault="00E9663B" w:rsidP="00E9663B">
            <w:pPr>
              <w:pStyle w:val="Prrafodelista"/>
              <w:numPr>
                <w:ilvl w:val="0"/>
                <w:numId w:val="3"/>
              </w:numPr>
              <w:spacing w:after="160" w:line="259" w:lineRule="auto"/>
              <w:ind w:left="371"/>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Para abril de cada año, la Junta directiva verifica los soportes y evidencias enviados para la evaluación del cumplimiento de los indicadores del Plan de Gestión de Gerencia.</w:t>
            </w:r>
          </w:p>
          <w:p w14:paraId="4CE08A5D" w14:textId="77777777" w:rsidR="00E9663B" w:rsidRPr="00C31CF8" w:rsidRDefault="00E9663B" w:rsidP="00C31CF8">
            <w:pPr>
              <w:pStyle w:val="Prrafodelista"/>
              <w:ind w:left="371"/>
              <w:jc w:val="both"/>
              <w:rPr>
                <w:rStyle w:val="docssharedwiztogglelabeledlabeltext"/>
                <w:rFonts w:ascii="Arial" w:hAnsi="Arial" w:cs="Arial"/>
                <w:sz w:val="24"/>
                <w:szCs w:val="24"/>
              </w:rPr>
            </w:pPr>
          </w:p>
        </w:tc>
      </w:tr>
    </w:tbl>
    <w:p w14:paraId="059F2DE8" w14:textId="77777777" w:rsidR="00E9663B" w:rsidRPr="00C31CF8" w:rsidRDefault="00E9663B" w:rsidP="00E9663B">
      <w:pPr>
        <w:pStyle w:val="Prrafodelista"/>
        <w:ind w:left="284"/>
        <w:jc w:val="both"/>
        <w:rPr>
          <w:rStyle w:val="docssharedwiztogglelabeledlabeltext"/>
          <w:rFonts w:ascii="Arial" w:hAnsi="Arial" w:cs="Arial"/>
          <w:sz w:val="24"/>
          <w:szCs w:val="24"/>
        </w:rPr>
      </w:pPr>
    </w:p>
    <w:p w14:paraId="46B0C01F" w14:textId="77777777" w:rsidR="00E9663B" w:rsidRPr="001155C9" w:rsidRDefault="00E9663B" w:rsidP="00E9663B">
      <w:pPr>
        <w:pStyle w:val="Prrafodelista"/>
        <w:numPr>
          <w:ilvl w:val="0"/>
          <w:numId w:val="3"/>
        </w:numPr>
        <w:ind w:left="284"/>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La participación ciudadana </w:t>
      </w:r>
      <w:r w:rsidRPr="00C31CF8">
        <w:rPr>
          <w:rStyle w:val="docssharedwiztogglelabeledlabeltext"/>
          <w:rFonts w:ascii="Arial" w:hAnsi="Arial" w:cs="Arial"/>
          <w:b/>
          <w:sz w:val="24"/>
          <w:szCs w:val="24"/>
        </w:rPr>
        <w:t>en la</w:t>
      </w:r>
      <w:r w:rsidRPr="00C31CF8">
        <w:rPr>
          <w:rStyle w:val="docssharedwiztogglelabeledlabeltext"/>
          <w:rFonts w:ascii="Arial" w:hAnsi="Arial" w:cs="Arial"/>
          <w:sz w:val="24"/>
          <w:szCs w:val="24"/>
        </w:rPr>
        <w:t xml:space="preserve"> información y consulta</w:t>
      </w:r>
      <w:r w:rsidRPr="001155C9">
        <w:rPr>
          <w:rStyle w:val="docssharedwiztogglelabeledlabeltext"/>
          <w:rFonts w:ascii="Arial" w:hAnsi="Arial" w:cs="Arial"/>
          <w:sz w:val="24"/>
          <w:szCs w:val="24"/>
        </w:rPr>
        <w:t xml:space="preserve"> a través de la </w:t>
      </w:r>
      <w:r w:rsidRPr="00C31CF8">
        <w:rPr>
          <w:rStyle w:val="docssharedwiztogglelabeledlabeltext"/>
          <w:rFonts w:ascii="Arial" w:hAnsi="Arial" w:cs="Arial"/>
          <w:sz w:val="24"/>
          <w:szCs w:val="24"/>
        </w:rPr>
        <w:t>apertura d</w:t>
      </w:r>
      <w:r w:rsidRPr="001155C9">
        <w:rPr>
          <w:rStyle w:val="docssharedwiztogglelabeledlabeltext"/>
          <w:rFonts w:ascii="Arial" w:hAnsi="Arial" w:cs="Arial"/>
          <w:sz w:val="24"/>
          <w:szCs w:val="24"/>
        </w:rPr>
        <w:t>e información pública en temas de interés ciudadano</w:t>
      </w:r>
    </w:p>
    <w:p w14:paraId="05C750DD" w14:textId="77777777" w:rsidR="00E9663B" w:rsidRPr="00C31CF8" w:rsidRDefault="00E9663B" w:rsidP="00E9663B">
      <w:pPr>
        <w:pStyle w:val="Prrafodelista"/>
        <w:ind w:left="284"/>
        <w:jc w:val="both"/>
        <w:rPr>
          <w:rStyle w:val="docssharedwiztogglelabeledlabeltext"/>
          <w:rFonts w:ascii="Arial" w:hAnsi="Arial" w:cs="Arial"/>
          <w:sz w:val="24"/>
          <w:szCs w:val="24"/>
        </w:rPr>
      </w:pPr>
    </w:p>
    <w:tbl>
      <w:tblPr>
        <w:tblStyle w:val="Tablaconcuadrcula"/>
        <w:tblW w:w="0" w:type="auto"/>
        <w:tblInd w:w="279" w:type="dxa"/>
        <w:tblLook w:val="04A0" w:firstRow="1" w:lastRow="0" w:firstColumn="1" w:lastColumn="0" w:noHBand="0" w:noVBand="1"/>
      </w:tblPr>
      <w:tblGrid>
        <w:gridCol w:w="9003"/>
      </w:tblGrid>
      <w:tr w:rsidR="00E9663B" w:rsidRPr="00C31CF8" w14:paraId="26715260" w14:textId="77777777" w:rsidTr="00C31CF8">
        <w:tc>
          <w:tcPr>
            <w:tcW w:w="9003" w:type="dxa"/>
          </w:tcPr>
          <w:p w14:paraId="4A75DB77" w14:textId="77777777" w:rsidR="00E9663B" w:rsidRPr="00C31CF8" w:rsidRDefault="00E9663B" w:rsidP="00C31CF8">
            <w:pPr>
              <w:pStyle w:val="Prrafodelista"/>
              <w:ind w:left="0"/>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Se lleva un contador de las visitas a las sedes electrónicas y redes sociales que son los canales más utilizados para realizar las convocatorias para la rendición de cuentas, en la cual se tuvo una masiva asistencia, se publican tips sobre los servicios misionales, así como en la consulta para la formulación del Plan de Acción Institucional y el Plan Anticorrupción y de Atención al Ciudadano. </w:t>
            </w:r>
          </w:p>
        </w:tc>
      </w:tr>
    </w:tbl>
    <w:p w14:paraId="64720729" w14:textId="77777777" w:rsidR="00E9663B" w:rsidRPr="00C31CF8" w:rsidRDefault="00E9663B" w:rsidP="00E9663B">
      <w:pPr>
        <w:pStyle w:val="Prrafodelista"/>
        <w:numPr>
          <w:ilvl w:val="0"/>
          <w:numId w:val="3"/>
        </w:numPr>
        <w:ind w:left="284"/>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Otro</w:t>
      </w:r>
    </w:p>
    <w:tbl>
      <w:tblPr>
        <w:tblStyle w:val="Tablaconcuadrcula"/>
        <w:tblW w:w="0" w:type="auto"/>
        <w:tblInd w:w="279" w:type="dxa"/>
        <w:tblLook w:val="04A0" w:firstRow="1" w:lastRow="0" w:firstColumn="1" w:lastColumn="0" w:noHBand="0" w:noVBand="1"/>
      </w:tblPr>
      <w:tblGrid>
        <w:gridCol w:w="9003"/>
      </w:tblGrid>
      <w:tr w:rsidR="00E9663B" w:rsidRPr="00C31CF8" w14:paraId="12453665" w14:textId="77777777" w:rsidTr="00C31CF8">
        <w:tc>
          <w:tcPr>
            <w:tcW w:w="9003" w:type="dxa"/>
          </w:tcPr>
          <w:p w14:paraId="0589AB61" w14:textId="77777777" w:rsidR="00E9663B" w:rsidRPr="00C31CF8" w:rsidRDefault="00E9663B" w:rsidP="00C31CF8">
            <w:pPr>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-Se notifica a través del calendario virtual las fechas de reuniones y capacitaciones a dictarse por el Hospital, contando con una buena participación ciudadana cuando se socializan temas de salud.</w:t>
            </w:r>
          </w:p>
          <w:p w14:paraId="0D8068E8" w14:textId="77777777" w:rsidR="00E9663B" w:rsidRPr="00C31CF8" w:rsidRDefault="00E9663B" w:rsidP="00C31CF8">
            <w:pPr>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 xml:space="preserve">-Se habilita en la página web la consulta en línea de los trámites de asignación de citas, solicitud de paz y salvo y solicitud de copia de la historia clínica </w:t>
            </w:r>
          </w:p>
        </w:tc>
      </w:tr>
    </w:tbl>
    <w:p w14:paraId="04447751" w14:textId="77777777" w:rsidR="00E9663B" w:rsidRPr="00C31CF8" w:rsidRDefault="00E9663B" w:rsidP="00E9663B">
      <w:pPr>
        <w:jc w:val="both"/>
        <w:rPr>
          <w:rStyle w:val="docssharedwiztogglelabeledlabeltext"/>
          <w:rFonts w:ascii="Arial" w:hAnsi="Arial" w:cs="Arial"/>
          <w:sz w:val="24"/>
          <w:szCs w:val="24"/>
        </w:rPr>
      </w:pPr>
    </w:p>
    <w:p w14:paraId="51A221DC" w14:textId="77777777" w:rsidR="00E9663B" w:rsidRPr="00C31CF8" w:rsidRDefault="00E9663B" w:rsidP="00E9663B">
      <w:pPr>
        <w:pStyle w:val="Prrafodelista"/>
        <w:numPr>
          <w:ilvl w:val="0"/>
          <w:numId w:val="13"/>
        </w:numPr>
        <w:jc w:val="both"/>
        <w:rPr>
          <w:rFonts w:ascii="Arial" w:hAnsi="Arial" w:cs="Arial"/>
          <w:b/>
          <w:sz w:val="24"/>
          <w:szCs w:val="24"/>
        </w:rPr>
      </w:pPr>
      <w:bookmarkStart w:id="0" w:name="_Hlk112676554"/>
      <w:r w:rsidRPr="00C31CF8">
        <w:rPr>
          <w:rFonts w:ascii="Arial" w:hAnsi="Arial" w:cs="Arial"/>
          <w:b/>
          <w:sz w:val="24"/>
          <w:szCs w:val="24"/>
        </w:rPr>
        <w:t>Describa los recursos con los que la entidad desarrolla las actividades en relación con la oferta institucional de participación ciudadana:</w:t>
      </w:r>
    </w:p>
    <w:p w14:paraId="53F9E10B" w14:textId="77777777" w:rsidR="00E9663B" w:rsidRPr="001155C9" w:rsidRDefault="00E9663B" w:rsidP="00E9663B">
      <w:pPr>
        <w:pStyle w:val="Prrafodelista"/>
        <w:jc w:val="both"/>
        <w:rPr>
          <w:rFonts w:ascii="Arial" w:hAnsi="Arial" w:cs="Arial"/>
          <w:b/>
          <w:sz w:val="24"/>
          <w:szCs w:val="24"/>
        </w:rPr>
      </w:pPr>
    </w:p>
    <w:p w14:paraId="343B40F5" w14:textId="77777777" w:rsidR="00E9663B" w:rsidRPr="00C31CF8" w:rsidRDefault="00E9663B" w:rsidP="00E9663B">
      <w:pPr>
        <w:pStyle w:val="Prrafodelista"/>
        <w:numPr>
          <w:ilvl w:val="0"/>
          <w:numId w:val="4"/>
        </w:numPr>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Inversión y funcionamiento:</w:t>
      </w:r>
    </w:p>
    <w:tbl>
      <w:tblPr>
        <w:tblStyle w:val="Tablaconcuadrcula"/>
        <w:tblW w:w="0" w:type="auto"/>
        <w:tblInd w:w="279" w:type="dxa"/>
        <w:tblLook w:val="04A0" w:firstRow="1" w:lastRow="0" w:firstColumn="1" w:lastColumn="0" w:noHBand="0" w:noVBand="1"/>
      </w:tblPr>
      <w:tblGrid>
        <w:gridCol w:w="9003"/>
      </w:tblGrid>
      <w:tr w:rsidR="00E9663B" w:rsidRPr="00C31CF8" w14:paraId="570C0EE2" w14:textId="77777777" w:rsidTr="00C31CF8">
        <w:tc>
          <w:tcPr>
            <w:tcW w:w="9003" w:type="dxa"/>
          </w:tcPr>
          <w:p w14:paraId="6037C84D" w14:textId="77777777" w:rsidR="00E9663B" w:rsidRPr="00C31CF8" w:rsidRDefault="00E9663B" w:rsidP="00C31CF8">
            <w:pPr>
              <w:pStyle w:val="Prrafodelista"/>
              <w:ind w:left="0"/>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Presupuestalmente, como se registra en el Plan de Acción Institucional 2022, se tienen asignados un total de 198.668 millones que fueron adicionados hasta alcanzar un presupuesto definido de $200.994 millones de los cuales se ejecutaron $192.584 millones correspondiente al 95.8% en inversión y funcionamiento.  En cuanto a las estrategias relacionadas en el Proyecto 3- Gestión de Servicios Orientados al Ciudadano se ejecutaron en la vigencia 2022 recursos por $95.3 millones</w:t>
            </w:r>
          </w:p>
        </w:tc>
      </w:tr>
    </w:tbl>
    <w:p w14:paraId="04A3D6F0" w14:textId="77777777" w:rsidR="00E9663B" w:rsidRPr="00C31CF8" w:rsidRDefault="00E9663B" w:rsidP="00E9663B">
      <w:pPr>
        <w:pStyle w:val="Prrafodelista"/>
        <w:ind w:left="1068"/>
        <w:jc w:val="both"/>
        <w:rPr>
          <w:rStyle w:val="docssharedwiztogglelabeledlabeltext"/>
          <w:rFonts w:ascii="Arial" w:hAnsi="Arial" w:cs="Arial"/>
          <w:sz w:val="24"/>
          <w:szCs w:val="24"/>
        </w:rPr>
      </w:pPr>
    </w:p>
    <w:p w14:paraId="1C7958B5" w14:textId="77777777" w:rsidR="00E9663B" w:rsidRPr="00C31CF8" w:rsidRDefault="00E9663B" w:rsidP="00E9663B">
      <w:pPr>
        <w:pStyle w:val="Prrafodelista"/>
        <w:numPr>
          <w:ilvl w:val="0"/>
          <w:numId w:val="4"/>
        </w:numPr>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Cooperación</w:t>
      </w:r>
    </w:p>
    <w:tbl>
      <w:tblPr>
        <w:tblStyle w:val="Tablaconcuadrcula"/>
        <w:tblW w:w="0" w:type="auto"/>
        <w:tblInd w:w="279" w:type="dxa"/>
        <w:tblLook w:val="04A0" w:firstRow="1" w:lastRow="0" w:firstColumn="1" w:lastColumn="0" w:noHBand="0" w:noVBand="1"/>
      </w:tblPr>
      <w:tblGrid>
        <w:gridCol w:w="9003"/>
      </w:tblGrid>
      <w:tr w:rsidR="00E9663B" w:rsidRPr="00C31CF8" w14:paraId="7BAD21A3" w14:textId="77777777" w:rsidTr="00C31CF8">
        <w:tc>
          <w:tcPr>
            <w:tcW w:w="9003" w:type="dxa"/>
          </w:tcPr>
          <w:p w14:paraId="764CCEF9" w14:textId="77777777" w:rsidR="00E9663B" w:rsidRPr="00C31CF8" w:rsidRDefault="00E9663B" w:rsidP="00C31CF8">
            <w:pPr>
              <w:pStyle w:val="Prrafodelista"/>
              <w:ind w:left="0"/>
              <w:jc w:val="both"/>
              <w:rPr>
                <w:rStyle w:val="docssharedwiztogglelabeledlabeltext"/>
                <w:rFonts w:ascii="Arial" w:hAnsi="Arial" w:cs="Arial"/>
                <w:sz w:val="24"/>
                <w:szCs w:val="24"/>
              </w:rPr>
            </w:pPr>
            <w:r w:rsidRPr="00C31CF8">
              <w:rPr>
                <w:rStyle w:val="docssharedwiztogglelabeledlabeltext"/>
                <w:rFonts w:ascii="Arial" w:hAnsi="Arial" w:cs="Arial"/>
                <w:sz w:val="24"/>
                <w:szCs w:val="24"/>
              </w:rPr>
              <w:t>Desde la ESE, no se reciben recursos de cooperación. No obstante, algunas capacitaciones y actividades con la secretaria local de salud, se desarrollan en conjunto para dar cumplimiento al Plan de Participación Social en Salud.</w:t>
            </w:r>
          </w:p>
        </w:tc>
      </w:tr>
      <w:bookmarkEnd w:id="0"/>
    </w:tbl>
    <w:p w14:paraId="3ECBCA0F" w14:textId="17B2B724" w:rsidR="002818B1" w:rsidRDefault="002818B1" w:rsidP="002818B1">
      <w:pPr>
        <w:pStyle w:val="Prrafodelista"/>
        <w:jc w:val="both"/>
        <w:rPr>
          <w:rFonts w:ascii="Arial" w:hAnsi="Arial" w:cs="Arial"/>
          <w:b/>
          <w:sz w:val="24"/>
          <w:szCs w:val="24"/>
        </w:rPr>
      </w:pPr>
    </w:p>
    <w:p w14:paraId="3E288B76" w14:textId="77777777" w:rsidR="002818B1" w:rsidRDefault="002818B1">
      <w:pPr>
        <w:rPr>
          <w:rFonts w:ascii="Arial" w:hAnsi="Arial" w:cs="Arial"/>
          <w:b/>
          <w:sz w:val="24"/>
          <w:szCs w:val="24"/>
        </w:rPr>
      </w:pPr>
      <w:r>
        <w:rPr>
          <w:rFonts w:ascii="Arial" w:hAnsi="Arial" w:cs="Arial"/>
          <w:b/>
          <w:sz w:val="24"/>
          <w:szCs w:val="24"/>
        </w:rPr>
        <w:br w:type="page"/>
      </w:r>
    </w:p>
    <w:p w14:paraId="7B6974CC" w14:textId="77777777" w:rsidR="002818B1" w:rsidRDefault="002818B1" w:rsidP="002818B1">
      <w:pPr>
        <w:pStyle w:val="Prrafodelista"/>
        <w:jc w:val="both"/>
        <w:rPr>
          <w:rFonts w:ascii="Arial" w:hAnsi="Arial" w:cs="Arial"/>
          <w:b/>
          <w:sz w:val="24"/>
          <w:szCs w:val="24"/>
        </w:rPr>
      </w:pPr>
    </w:p>
    <w:p w14:paraId="01278BB8" w14:textId="4C0389D7" w:rsidR="00E9663B" w:rsidRPr="00C31CF8" w:rsidRDefault="00E9663B" w:rsidP="00E9663B">
      <w:pPr>
        <w:pStyle w:val="Prrafodelista"/>
        <w:numPr>
          <w:ilvl w:val="0"/>
          <w:numId w:val="13"/>
        </w:numPr>
        <w:jc w:val="both"/>
        <w:rPr>
          <w:rFonts w:ascii="Arial" w:hAnsi="Arial" w:cs="Arial"/>
          <w:b/>
          <w:sz w:val="24"/>
          <w:szCs w:val="24"/>
        </w:rPr>
      </w:pPr>
      <w:r w:rsidRPr="00C31CF8">
        <w:rPr>
          <w:rFonts w:ascii="Arial" w:hAnsi="Arial" w:cs="Arial"/>
          <w:b/>
          <w:sz w:val="24"/>
          <w:szCs w:val="24"/>
        </w:rPr>
        <w:t xml:space="preserve">Liste el grupo de entidades de orden nacional o territorial con quienes realiza alianzas para </w:t>
      </w:r>
      <w:r w:rsidRPr="00E9663B">
        <w:rPr>
          <w:rFonts w:ascii="Arial" w:hAnsi="Arial" w:cs="Arial"/>
          <w:b/>
          <w:sz w:val="24"/>
          <w:szCs w:val="24"/>
        </w:rPr>
        <w:t>desarrollar parte de la oferta</w:t>
      </w:r>
      <w:r w:rsidRPr="00C31CF8">
        <w:rPr>
          <w:rFonts w:ascii="Arial" w:hAnsi="Arial" w:cs="Arial"/>
          <w:b/>
          <w:sz w:val="24"/>
          <w:szCs w:val="24"/>
        </w:rPr>
        <w:t xml:space="preserve"> institucional de la entidad. </w:t>
      </w:r>
    </w:p>
    <w:tbl>
      <w:tblPr>
        <w:tblStyle w:val="Tablaconcuadrcula"/>
        <w:tblW w:w="0" w:type="auto"/>
        <w:tblInd w:w="279" w:type="dxa"/>
        <w:tblLook w:val="04A0" w:firstRow="1" w:lastRow="0" w:firstColumn="1" w:lastColumn="0" w:noHBand="0" w:noVBand="1"/>
      </w:tblPr>
      <w:tblGrid>
        <w:gridCol w:w="9003"/>
      </w:tblGrid>
      <w:tr w:rsidR="00E9663B" w:rsidRPr="00C31CF8" w14:paraId="0FECAAE6" w14:textId="77777777" w:rsidTr="00C31CF8">
        <w:tc>
          <w:tcPr>
            <w:tcW w:w="9003" w:type="dxa"/>
          </w:tcPr>
          <w:p w14:paraId="6527CB16" w14:textId="77777777" w:rsidR="00E9663B" w:rsidRPr="001155C9" w:rsidRDefault="00E9663B" w:rsidP="00C31CF8">
            <w:pPr>
              <w:pStyle w:val="Prrafodelista"/>
              <w:ind w:left="0"/>
              <w:jc w:val="both"/>
              <w:rPr>
                <w:rFonts w:ascii="Arial" w:hAnsi="Arial" w:cs="Arial"/>
                <w:sz w:val="24"/>
                <w:szCs w:val="24"/>
              </w:rPr>
            </w:pPr>
            <w:r w:rsidRPr="001155C9">
              <w:rPr>
                <w:rFonts w:ascii="Arial" w:hAnsi="Arial" w:cs="Arial"/>
                <w:sz w:val="24"/>
                <w:szCs w:val="24"/>
              </w:rPr>
              <w:t>Secretaria local de salud</w:t>
            </w:r>
          </w:p>
          <w:p w14:paraId="42A70281" w14:textId="77777777" w:rsidR="00E9663B" w:rsidRPr="00C31CF8" w:rsidRDefault="00E9663B" w:rsidP="00C31CF8">
            <w:pPr>
              <w:pStyle w:val="Prrafodelista"/>
              <w:ind w:left="0"/>
              <w:jc w:val="both"/>
              <w:rPr>
                <w:rFonts w:ascii="Arial" w:hAnsi="Arial" w:cs="Arial"/>
                <w:sz w:val="24"/>
                <w:szCs w:val="24"/>
              </w:rPr>
            </w:pPr>
            <w:r w:rsidRPr="00C31CF8">
              <w:rPr>
                <w:rFonts w:ascii="Arial" w:hAnsi="Arial" w:cs="Arial"/>
                <w:sz w:val="24"/>
                <w:szCs w:val="24"/>
              </w:rPr>
              <w:t>Secretaria Seccional de Salud de Antioquía.</w:t>
            </w:r>
          </w:p>
          <w:p w14:paraId="1C17E94E" w14:textId="77777777" w:rsidR="00E9663B" w:rsidRPr="00C31CF8" w:rsidRDefault="00E9663B" w:rsidP="00C31CF8">
            <w:pPr>
              <w:pStyle w:val="Prrafodelista"/>
              <w:ind w:left="0"/>
              <w:jc w:val="both"/>
              <w:rPr>
                <w:rFonts w:ascii="Arial" w:hAnsi="Arial" w:cs="Arial"/>
                <w:sz w:val="24"/>
                <w:szCs w:val="24"/>
              </w:rPr>
            </w:pPr>
            <w:r w:rsidRPr="00C31CF8">
              <w:rPr>
                <w:rFonts w:ascii="Arial" w:hAnsi="Arial" w:cs="Arial"/>
                <w:sz w:val="24"/>
                <w:szCs w:val="24"/>
              </w:rPr>
              <w:t>Contraloría de Envigado</w:t>
            </w:r>
          </w:p>
          <w:p w14:paraId="5C5E1207" w14:textId="77777777" w:rsidR="00E9663B" w:rsidRPr="00C31CF8" w:rsidRDefault="00E9663B" w:rsidP="00C31CF8">
            <w:pPr>
              <w:pStyle w:val="Prrafodelista"/>
              <w:ind w:left="0"/>
              <w:jc w:val="both"/>
              <w:rPr>
                <w:rFonts w:ascii="Arial" w:hAnsi="Arial" w:cs="Arial"/>
                <w:sz w:val="24"/>
                <w:szCs w:val="24"/>
              </w:rPr>
            </w:pPr>
            <w:r w:rsidRPr="00C31CF8">
              <w:rPr>
                <w:rFonts w:ascii="Arial" w:hAnsi="Arial" w:cs="Arial"/>
                <w:sz w:val="24"/>
                <w:szCs w:val="24"/>
              </w:rPr>
              <w:t>Personería de Envigado</w:t>
            </w:r>
          </w:p>
          <w:p w14:paraId="1FE67554" w14:textId="77777777" w:rsidR="00E9663B" w:rsidRPr="00C31CF8" w:rsidRDefault="00E9663B" w:rsidP="00C31CF8">
            <w:pPr>
              <w:pStyle w:val="Prrafodelista"/>
              <w:ind w:left="0"/>
              <w:jc w:val="both"/>
              <w:rPr>
                <w:rFonts w:ascii="Arial" w:hAnsi="Arial" w:cs="Arial"/>
                <w:sz w:val="24"/>
                <w:szCs w:val="24"/>
              </w:rPr>
            </w:pPr>
            <w:r w:rsidRPr="00C31CF8">
              <w:rPr>
                <w:rFonts w:ascii="Arial" w:hAnsi="Arial" w:cs="Arial"/>
                <w:sz w:val="24"/>
                <w:szCs w:val="24"/>
              </w:rPr>
              <w:t xml:space="preserve">Secretaria de Bienestar Social </w:t>
            </w:r>
          </w:p>
          <w:p w14:paraId="672FE8BC" w14:textId="77777777" w:rsidR="00E9663B" w:rsidRPr="00C31CF8" w:rsidRDefault="00E9663B" w:rsidP="00C31CF8">
            <w:pPr>
              <w:pStyle w:val="Prrafodelista"/>
              <w:ind w:left="0"/>
              <w:jc w:val="both"/>
              <w:rPr>
                <w:rFonts w:ascii="Arial" w:hAnsi="Arial" w:cs="Arial"/>
                <w:sz w:val="24"/>
                <w:szCs w:val="24"/>
              </w:rPr>
            </w:pPr>
            <w:r w:rsidRPr="00C31CF8">
              <w:rPr>
                <w:rFonts w:ascii="Arial" w:hAnsi="Arial" w:cs="Arial"/>
                <w:sz w:val="24"/>
                <w:szCs w:val="24"/>
              </w:rPr>
              <w:t>Convenio con la Administración Municipal para las actividades del Plan de Intervenciones Colectivas.</w:t>
            </w:r>
          </w:p>
          <w:p w14:paraId="3400709B" w14:textId="77777777" w:rsidR="00E9663B" w:rsidRPr="00C31CF8" w:rsidRDefault="00E9663B" w:rsidP="00C31CF8">
            <w:pPr>
              <w:pStyle w:val="Prrafodelista"/>
              <w:ind w:left="0"/>
              <w:jc w:val="both"/>
              <w:rPr>
                <w:rFonts w:ascii="Arial" w:hAnsi="Arial" w:cs="Arial"/>
                <w:sz w:val="24"/>
                <w:szCs w:val="24"/>
              </w:rPr>
            </w:pPr>
            <w:r w:rsidRPr="00C31CF8">
              <w:rPr>
                <w:rFonts w:ascii="Arial" w:hAnsi="Arial" w:cs="Arial"/>
                <w:sz w:val="24"/>
                <w:szCs w:val="24"/>
              </w:rPr>
              <w:t xml:space="preserve">Min Tics, con las capacitaciones para facilitar la racionalización de trámites para el usuario y todo lo de la estrategia de Gobierno Digital. </w:t>
            </w:r>
          </w:p>
        </w:tc>
      </w:tr>
    </w:tbl>
    <w:p w14:paraId="05650310" w14:textId="77777777" w:rsidR="00E9663B" w:rsidRPr="00C31CF8" w:rsidRDefault="00E9663B" w:rsidP="00E9663B">
      <w:pPr>
        <w:pStyle w:val="Prrafodelista"/>
        <w:ind w:left="644"/>
        <w:jc w:val="both"/>
        <w:rPr>
          <w:rFonts w:ascii="Arial" w:hAnsi="Arial" w:cs="Arial"/>
          <w:b/>
          <w:sz w:val="24"/>
          <w:szCs w:val="24"/>
        </w:rPr>
      </w:pPr>
    </w:p>
    <w:p w14:paraId="0F33378F" w14:textId="77777777" w:rsidR="00E9663B" w:rsidRPr="00C31CF8" w:rsidRDefault="00E9663B" w:rsidP="00E9663B">
      <w:pPr>
        <w:pStyle w:val="Prrafodelista"/>
        <w:numPr>
          <w:ilvl w:val="0"/>
          <w:numId w:val="13"/>
        </w:numPr>
        <w:jc w:val="both"/>
        <w:rPr>
          <w:rFonts w:ascii="Arial" w:hAnsi="Arial" w:cs="Arial"/>
          <w:b/>
          <w:sz w:val="24"/>
          <w:szCs w:val="24"/>
        </w:rPr>
      </w:pPr>
      <w:r w:rsidRPr="00C31CF8">
        <w:rPr>
          <w:rFonts w:ascii="Arial" w:hAnsi="Arial" w:cs="Arial"/>
          <w:b/>
          <w:sz w:val="24"/>
          <w:szCs w:val="24"/>
        </w:rPr>
        <w:t>Describa las acciones adelantadas para informar a los ciudadanos y las organizaciones civiles de la ejecución de un programa, proyecto, contrato o la prestación de un servicio para que ejerza la vigilancia correspondiente</w:t>
      </w:r>
    </w:p>
    <w:p w14:paraId="3AE72C03" w14:textId="77777777" w:rsidR="00E9663B" w:rsidRPr="001155C9" w:rsidRDefault="00E9663B" w:rsidP="00E9663B">
      <w:pPr>
        <w:pStyle w:val="Prrafodelista"/>
        <w:jc w:val="both"/>
        <w:rPr>
          <w:rFonts w:ascii="Arial" w:hAnsi="Arial" w:cs="Arial"/>
          <w:b/>
          <w:sz w:val="24"/>
          <w:szCs w:val="24"/>
        </w:rPr>
      </w:pPr>
      <w:r w:rsidRPr="001155C9">
        <w:rPr>
          <w:rFonts w:ascii="Arial" w:hAnsi="Arial" w:cs="Arial"/>
          <w:b/>
          <w:sz w:val="24"/>
          <w:szCs w:val="24"/>
        </w:rPr>
        <w:t xml:space="preserve"> </w:t>
      </w:r>
    </w:p>
    <w:tbl>
      <w:tblPr>
        <w:tblStyle w:val="Tablaconcuadrcula"/>
        <w:tblW w:w="0" w:type="auto"/>
        <w:tblInd w:w="-5" w:type="dxa"/>
        <w:tblLook w:val="04A0" w:firstRow="1" w:lastRow="0" w:firstColumn="1" w:lastColumn="0" w:noHBand="0" w:noVBand="1"/>
      </w:tblPr>
      <w:tblGrid>
        <w:gridCol w:w="9287"/>
      </w:tblGrid>
      <w:tr w:rsidR="00E9663B" w:rsidRPr="00C31CF8" w14:paraId="54FA7F04" w14:textId="77777777" w:rsidTr="00C31CF8">
        <w:tc>
          <w:tcPr>
            <w:tcW w:w="9287" w:type="dxa"/>
          </w:tcPr>
          <w:p w14:paraId="5190385E" w14:textId="77777777" w:rsidR="00E9663B" w:rsidRPr="00C31CF8" w:rsidRDefault="00E9663B" w:rsidP="00E9663B">
            <w:pPr>
              <w:pStyle w:val="Prrafodelista"/>
              <w:numPr>
                <w:ilvl w:val="0"/>
                <w:numId w:val="4"/>
              </w:numPr>
              <w:spacing w:after="160" w:line="259" w:lineRule="auto"/>
              <w:ind w:left="467"/>
              <w:jc w:val="both"/>
              <w:rPr>
                <w:rFonts w:ascii="Arial" w:hAnsi="Arial" w:cs="Arial"/>
                <w:sz w:val="24"/>
                <w:szCs w:val="24"/>
              </w:rPr>
            </w:pPr>
            <w:r w:rsidRPr="00C31CF8">
              <w:rPr>
                <w:rFonts w:ascii="Arial" w:hAnsi="Arial" w:cs="Arial"/>
                <w:sz w:val="24"/>
                <w:szCs w:val="24"/>
              </w:rPr>
              <w:t xml:space="preserve">Información publicada en la página web en Transparencia y Acceso a la Información, el Menú de Servicio al Ciudadano y el de Participa, donde se tiene informes sobre la gestión Institucional, los Planes y programas a ejecutarse y resultados de la evaluación del cumplimiento de metas de cada vigencia, entre otros, publicados desde enero 2022 y actualizados en forma trimestral. </w:t>
            </w:r>
          </w:p>
          <w:p w14:paraId="24CF60B7" w14:textId="77777777" w:rsidR="00E9663B" w:rsidRPr="00C31CF8" w:rsidRDefault="00E9663B" w:rsidP="00E9663B">
            <w:pPr>
              <w:pStyle w:val="Prrafodelista"/>
              <w:numPr>
                <w:ilvl w:val="0"/>
                <w:numId w:val="4"/>
              </w:numPr>
              <w:spacing w:after="160" w:line="259" w:lineRule="auto"/>
              <w:ind w:left="467"/>
              <w:jc w:val="both"/>
              <w:rPr>
                <w:rFonts w:ascii="Arial" w:hAnsi="Arial" w:cs="Arial"/>
                <w:sz w:val="24"/>
                <w:szCs w:val="24"/>
              </w:rPr>
            </w:pPr>
            <w:r w:rsidRPr="00C31CF8">
              <w:rPr>
                <w:rFonts w:ascii="Arial" w:hAnsi="Arial" w:cs="Arial"/>
                <w:sz w:val="24"/>
                <w:szCs w:val="24"/>
              </w:rPr>
              <w:t xml:space="preserve">Encuestas de consulta sobre la percepción de la rendición de cuentas. </w:t>
            </w:r>
          </w:p>
          <w:p w14:paraId="42BE1BE8" w14:textId="77777777" w:rsidR="00E9663B" w:rsidRPr="00C31CF8" w:rsidRDefault="00E9663B" w:rsidP="00E9663B">
            <w:pPr>
              <w:pStyle w:val="Prrafodelista"/>
              <w:numPr>
                <w:ilvl w:val="0"/>
                <w:numId w:val="4"/>
              </w:numPr>
              <w:spacing w:after="160" w:line="259" w:lineRule="auto"/>
              <w:ind w:left="467"/>
              <w:jc w:val="both"/>
              <w:rPr>
                <w:rFonts w:ascii="Arial" w:hAnsi="Arial" w:cs="Arial"/>
                <w:sz w:val="24"/>
                <w:szCs w:val="24"/>
              </w:rPr>
            </w:pPr>
            <w:r w:rsidRPr="00C31CF8">
              <w:rPr>
                <w:rFonts w:ascii="Arial" w:hAnsi="Arial" w:cs="Arial"/>
                <w:sz w:val="24"/>
                <w:szCs w:val="24"/>
              </w:rPr>
              <w:t>Encuesta de consulta de satisfacción de la ciudadanía frente a los trámites.</w:t>
            </w:r>
          </w:p>
          <w:p w14:paraId="12415B71" w14:textId="77777777" w:rsidR="00E9663B" w:rsidRPr="00C31CF8" w:rsidRDefault="00E9663B" w:rsidP="00E9663B">
            <w:pPr>
              <w:pStyle w:val="Prrafodelista"/>
              <w:numPr>
                <w:ilvl w:val="0"/>
                <w:numId w:val="4"/>
              </w:numPr>
              <w:spacing w:after="160" w:line="259" w:lineRule="auto"/>
              <w:ind w:left="467"/>
              <w:jc w:val="both"/>
              <w:rPr>
                <w:rFonts w:ascii="Arial" w:hAnsi="Arial" w:cs="Arial"/>
                <w:sz w:val="24"/>
                <w:szCs w:val="24"/>
              </w:rPr>
            </w:pPr>
            <w:r w:rsidRPr="00C31CF8">
              <w:rPr>
                <w:rFonts w:ascii="Arial" w:hAnsi="Arial" w:cs="Arial"/>
                <w:sz w:val="24"/>
                <w:szCs w:val="24"/>
              </w:rPr>
              <w:t>Piezas publicitarias en redes sociales sobre las charlas y capacitaciones en temas de salud.</w:t>
            </w:r>
          </w:p>
          <w:p w14:paraId="705DAE74" w14:textId="77777777" w:rsidR="00E9663B" w:rsidRPr="00C31CF8" w:rsidRDefault="00E9663B" w:rsidP="00E9663B">
            <w:pPr>
              <w:pStyle w:val="Prrafodelista"/>
              <w:numPr>
                <w:ilvl w:val="0"/>
                <w:numId w:val="4"/>
              </w:numPr>
              <w:spacing w:after="160" w:line="259" w:lineRule="auto"/>
              <w:ind w:left="467"/>
              <w:jc w:val="both"/>
              <w:rPr>
                <w:rFonts w:ascii="Arial" w:hAnsi="Arial" w:cs="Arial"/>
                <w:sz w:val="24"/>
                <w:szCs w:val="24"/>
              </w:rPr>
            </w:pPr>
            <w:r w:rsidRPr="00C31CF8">
              <w:rPr>
                <w:rFonts w:ascii="Arial" w:hAnsi="Arial" w:cs="Arial"/>
                <w:sz w:val="24"/>
                <w:szCs w:val="24"/>
              </w:rPr>
              <w:t>En el menú de Atención y Servicios a la Ciudadanía, en la sección de Transparencia y acceso a la información pública, se publica la gestión del trámite de las PQRS, así como, las convocatoria</w:t>
            </w:r>
            <w:r>
              <w:rPr>
                <w:rFonts w:ascii="Arial" w:hAnsi="Arial" w:cs="Arial"/>
                <w:sz w:val="24"/>
                <w:szCs w:val="24"/>
              </w:rPr>
              <w:t>s</w:t>
            </w:r>
            <w:r w:rsidRPr="00C31CF8">
              <w:rPr>
                <w:rFonts w:ascii="Arial" w:hAnsi="Arial" w:cs="Arial"/>
                <w:sz w:val="24"/>
                <w:szCs w:val="24"/>
              </w:rPr>
              <w:t xml:space="preserve"> para la contratación de cada año y los contratos en proceso de ejecución durante la vigencia. </w:t>
            </w:r>
          </w:p>
        </w:tc>
      </w:tr>
    </w:tbl>
    <w:p w14:paraId="28E7A56E" w14:textId="77777777" w:rsidR="00E9663B" w:rsidRPr="00C31CF8" w:rsidRDefault="00E9663B" w:rsidP="00E9663B">
      <w:pPr>
        <w:jc w:val="both"/>
        <w:rPr>
          <w:rFonts w:ascii="Arial" w:hAnsi="Arial" w:cs="Arial"/>
          <w:b/>
          <w:sz w:val="24"/>
          <w:szCs w:val="24"/>
        </w:rPr>
      </w:pPr>
    </w:p>
    <w:p w14:paraId="59C232CB" w14:textId="77777777" w:rsidR="00E9663B" w:rsidRPr="00C31CF8" w:rsidRDefault="00E9663B" w:rsidP="00E9663B">
      <w:pPr>
        <w:pStyle w:val="Prrafodelista"/>
        <w:numPr>
          <w:ilvl w:val="0"/>
          <w:numId w:val="13"/>
        </w:numPr>
        <w:jc w:val="both"/>
        <w:rPr>
          <w:rFonts w:ascii="Arial" w:hAnsi="Arial" w:cs="Arial"/>
          <w:b/>
          <w:sz w:val="24"/>
          <w:szCs w:val="24"/>
        </w:rPr>
      </w:pPr>
      <w:r w:rsidRPr="00C31CF8">
        <w:rPr>
          <w:rFonts w:ascii="Arial" w:hAnsi="Arial" w:cs="Arial"/>
          <w:b/>
          <w:sz w:val="24"/>
          <w:szCs w:val="24"/>
        </w:rPr>
        <w:t xml:space="preserve">Identifique las instancias de participación existentes en el territorio y describa las actividades desarrolladas en el marco de cada instancia, así como los logros alcanzados. </w:t>
      </w:r>
    </w:p>
    <w:tbl>
      <w:tblPr>
        <w:tblStyle w:val="Tablaconcuadrcula"/>
        <w:tblW w:w="9351" w:type="dxa"/>
        <w:tblLook w:val="04A0" w:firstRow="1" w:lastRow="0" w:firstColumn="1" w:lastColumn="0" w:noHBand="0" w:noVBand="1"/>
      </w:tblPr>
      <w:tblGrid>
        <w:gridCol w:w="2122"/>
        <w:gridCol w:w="3685"/>
        <w:gridCol w:w="3544"/>
      </w:tblGrid>
      <w:tr w:rsidR="00E9663B" w:rsidRPr="00C31CF8" w14:paraId="20CBF78B" w14:textId="77777777" w:rsidTr="00C31CF8">
        <w:trPr>
          <w:trHeight w:val="900"/>
        </w:trPr>
        <w:tc>
          <w:tcPr>
            <w:tcW w:w="2122" w:type="dxa"/>
            <w:noWrap/>
            <w:hideMark/>
          </w:tcPr>
          <w:p w14:paraId="0A237AAE" w14:textId="77777777" w:rsidR="00E9663B" w:rsidRPr="001155C9" w:rsidRDefault="00E9663B" w:rsidP="00C31CF8">
            <w:pPr>
              <w:jc w:val="center"/>
              <w:rPr>
                <w:b/>
                <w:bCs/>
              </w:rPr>
            </w:pPr>
            <w:r w:rsidRPr="001155C9">
              <w:rPr>
                <w:b/>
                <w:bCs/>
              </w:rPr>
              <w:t>Instancias de participación existentes en el territorio</w:t>
            </w:r>
          </w:p>
        </w:tc>
        <w:tc>
          <w:tcPr>
            <w:tcW w:w="3685" w:type="dxa"/>
            <w:hideMark/>
          </w:tcPr>
          <w:p w14:paraId="0E260C07" w14:textId="77777777" w:rsidR="00E9663B" w:rsidRPr="00C31CF8" w:rsidRDefault="00E9663B" w:rsidP="00C31CF8">
            <w:pPr>
              <w:jc w:val="center"/>
              <w:rPr>
                <w:b/>
                <w:bCs/>
              </w:rPr>
            </w:pPr>
            <w:r w:rsidRPr="00C31CF8">
              <w:rPr>
                <w:b/>
                <w:bCs/>
              </w:rPr>
              <w:t xml:space="preserve">Descripción de las actividades desarrolladas </w:t>
            </w:r>
            <w:r w:rsidRPr="00C31CF8">
              <w:rPr>
                <w:b/>
                <w:bCs/>
                <w:u w:val="single"/>
              </w:rPr>
              <w:t>para fortalecer</w:t>
            </w:r>
            <w:r w:rsidRPr="00C31CF8">
              <w:rPr>
                <w:b/>
                <w:bCs/>
              </w:rPr>
              <w:t xml:space="preserve"> la instancia de participación</w:t>
            </w:r>
          </w:p>
        </w:tc>
        <w:tc>
          <w:tcPr>
            <w:tcW w:w="3544" w:type="dxa"/>
            <w:hideMark/>
          </w:tcPr>
          <w:p w14:paraId="64A81F77" w14:textId="77777777" w:rsidR="00E9663B" w:rsidRPr="00C31CF8" w:rsidRDefault="00E9663B" w:rsidP="00C31CF8">
            <w:pPr>
              <w:jc w:val="center"/>
              <w:rPr>
                <w:b/>
                <w:bCs/>
              </w:rPr>
            </w:pPr>
            <w:r w:rsidRPr="00C31CF8">
              <w:rPr>
                <w:b/>
                <w:bCs/>
              </w:rPr>
              <w:t>Logros alcanzados a través de la instancia de participación determinada en el territorio.</w:t>
            </w:r>
          </w:p>
        </w:tc>
      </w:tr>
      <w:tr w:rsidR="00E9663B" w:rsidRPr="00C31CF8" w14:paraId="4CD6E645" w14:textId="77777777" w:rsidTr="00C31CF8">
        <w:trPr>
          <w:trHeight w:val="300"/>
        </w:trPr>
        <w:tc>
          <w:tcPr>
            <w:tcW w:w="2122" w:type="dxa"/>
            <w:noWrap/>
            <w:hideMark/>
          </w:tcPr>
          <w:p w14:paraId="4BE444C5" w14:textId="77777777" w:rsidR="00E9663B" w:rsidRPr="00C31CF8" w:rsidRDefault="00E9663B" w:rsidP="00C31CF8">
            <w:r w:rsidRPr="00C31CF8">
              <w:t> Junta directiva</w:t>
            </w:r>
          </w:p>
        </w:tc>
        <w:tc>
          <w:tcPr>
            <w:tcW w:w="3685" w:type="dxa"/>
            <w:noWrap/>
            <w:hideMark/>
          </w:tcPr>
          <w:p w14:paraId="0F2F1907" w14:textId="77777777" w:rsidR="00E9663B" w:rsidRPr="00C31CF8" w:rsidRDefault="00E9663B" w:rsidP="00C31CF8">
            <w:r w:rsidRPr="00C31CF8">
              <w:t xml:space="preserve">Dar a conocer las manifestaciones recibidas de la comunidad, buscando alternativas de solución. </w:t>
            </w:r>
          </w:p>
        </w:tc>
        <w:tc>
          <w:tcPr>
            <w:tcW w:w="3544" w:type="dxa"/>
            <w:noWrap/>
            <w:hideMark/>
          </w:tcPr>
          <w:p w14:paraId="1CDFE4C2" w14:textId="77777777" w:rsidR="00E9663B" w:rsidRPr="00C31CF8" w:rsidRDefault="00E9663B" w:rsidP="00C31CF8">
            <w:r w:rsidRPr="00C31CF8">
              <w:t>Acuerdos expedidos con la aprobación del presupuesto anual, la planta de cargos y plan de acción anual.</w:t>
            </w:r>
          </w:p>
          <w:p w14:paraId="54579754" w14:textId="77777777" w:rsidR="00E9663B" w:rsidRPr="00C31CF8" w:rsidRDefault="00E9663B" w:rsidP="00C31CF8">
            <w:r w:rsidRPr="00C31CF8">
              <w:t>Asignación de recursos.</w:t>
            </w:r>
          </w:p>
          <w:p w14:paraId="3F555BD7" w14:textId="77777777" w:rsidR="00E9663B" w:rsidRPr="00C31CF8" w:rsidRDefault="00E9663B" w:rsidP="00C31CF8">
            <w:r w:rsidRPr="00C31CF8">
              <w:lastRenderedPageBreak/>
              <w:t>Seguimiento al cumplimiento del Plan de Gestión de la Gerencia, con un nivel satisfactorio.</w:t>
            </w:r>
          </w:p>
          <w:p w14:paraId="48B11747" w14:textId="77777777" w:rsidR="00E9663B" w:rsidRPr="00C31CF8" w:rsidRDefault="00E9663B" w:rsidP="00C31CF8"/>
        </w:tc>
      </w:tr>
      <w:tr w:rsidR="00E9663B" w:rsidRPr="00C31CF8" w14:paraId="5FDAAD5D" w14:textId="77777777" w:rsidTr="00C31CF8">
        <w:trPr>
          <w:trHeight w:val="300"/>
        </w:trPr>
        <w:tc>
          <w:tcPr>
            <w:tcW w:w="2122" w:type="dxa"/>
            <w:noWrap/>
            <w:hideMark/>
          </w:tcPr>
          <w:p w14:paraId="6B4CB8FC" w14:textId="77777777" w:rsidR="00E9663B" w:rsidRPr="00C31CF8" w:rsidRDefault="00E9663B" w:rsidP="00C31CF8">
            <w:r w:rsidRPr="00C31CF8">
              <w:lastRenderedPageBreak/>
              <w:t xml:space="preserve"> Asociación de usuarios </w:t>
            </w:r>
          </w:p>
        </w:tc>
        <w:tc>
          <w:tcPr>
            <w:tcW w:w="3685" w:type="dxa"/>
            <w:noWrap/>
            <w:hideMark/>
          </w:tcPr>
          <w:p w14:paraId="7961862B" w14:textId="77777777" w:rsidR="00E9663B" w:rsidRPr="00C31CF8" w:rsidRDefault="00E9663B" w:rsidP="00C31CF8">
            <w:r w:rsidRPr="00C31CF8">
              <w:t> Convocatoria por parte de la Secretaria Local de Salud de Envigado.</w:t>
            </w:r>
          </w:p>
          <w:p w14:paraId="2D650BBE" w14:textId="77777777" w:rsidR="00E9663B" w:rsidRPr="00C31CF8" w:rsidRDefault="00E9663B" w:rsidP="00C31CF8">
            <w:r w:rsidRPr="00C31CF8">
              <w:t>Acompañamiento, asesoría y capacitación continuada por parte de funcionarios de la ESE, a los integrantes de la Asociación de Usuarios.</w:t>
            </w:r>
          </w:p>
          <w:p w14:paraId="18805610" w14:textId="77777777" w:rsidR="00E9663B" w:rsidRPr="00C31CF8" w:rsidRDefault="00E9663B" w:rsidP="00C31CF8">
            <w:r w:rsidRPr="00C31CF8">
              <w:t>Reconocimiento por la participación en este espacio, dotándolos de chalecos distintivos.</w:t>
            </w:r>
          </w:p>
        </w:tc>
        <w:tc>
          <w:tcPr>
            <w:tcW w:w="3544" w:type="dxa"/>
            <w:noWrap/>
            <w:hideMark/>
          </w:tcPr>
          <w:p w14:paraId="0E7255B8" w14:textId="77777777" w:rsidR="00E9663B" w:rsidRPr="00C31CF8" w:rsidRDefault="00E9663B" w:rsidP="00C31CF8">
            <w:r w:rsidRPr="00C31CF8">
              <w:t xml:space="preserve"> Acercamiento de la comunidad con personal del hospital. </w:t>
            </w:r>
          </w:p>
          <w:p w14:paraId="534F2645" w14:textId="77777777" w:rsidR="00E9663B" w:rsidRPr="00C31CF8" w:rsidRDefault="00E9663B" w:rsidP="00C31CF8">
            <w:r w:rsidRPr="00C31CF8">
              <w:t>Conocer de primera mano, las necesidades manifiestas de la comunidad.</w:t>
            </w:r>
          </w:p>
          <w:p w14:paraId="1E7C0846" w14:textId="77777777" w:rsidR="00E9663B" w:rsidRPr="00C31CF8" w:rsidRDefault="00E9663B" w:rsidP="00C31CF8">
            <w:r w:rsidRPr="00C31CF8">
              <w:t>Contar con la participación de los integrantes, en la Junta Directiva y los comités internos de Ética Hospitalaria y de Rendición de Cuentas Social.</w:t>
            </w:r>
          </w:p>
          <w:p w14:paraId="17562BCA" w14:textId="77777777" w:rsidR="00E9663B" w:rsidRPr="00C31CF8" w:rsidRDefault="00E9663B" w:rsidP="00C31CF8">
            <w:r w:rsidRPr="00C31CF8">
              <w:t>Transparencia en la apertura de los buzones de sugerencias y en la clasificación de las manifestaciones.</w:t>
            </w:r>
          </w:p>
        </w:tc>
      </w:tr>
      <w:tr w:rsidR="00E9663B" w:rsidRPr="00C31CF8" w14:paraId="606D1DD3" w14:textId="77777777" w:rsidTr="00C31CF8">
        <w:trPr>
          <w:trHeight w:val="300"/>
        </w:trPr>
        <w:tc>
          <w:tcPr>
            <w:tcW w:w="2122" w:type="dxa"/>
            <w:noWrap/>
            <w:hideMark/>
          </w:tcPr>
          <w:p w14:paraId="63399F7A" w14:textId="77777777" w:rsidR="00E9663B" w:rsidRPr="00C31CF8" w:rsidRDefault="00E9663B" w:rsidP="00C31CF8">
            <w:r w:rsidRPr="00C31CF8">
              <w:t xml:space="preserve"> Concejo de Gobierno </w:t>
            </w:r>
          </w:p>
        </w:tc>
        <w:tc>
          <w:tcPr>
            <w:tcW w:w="3685" w:type="dxa"/>
            <w:noWrap/>
            <w:hideMark/>
          </w:tcPr>
          <w:p w14:paraId="34A7EB3B" w14:textId="77777777" w:rsidR="00E9663B" w:rsidRPr="00C31CF8" w:rsidRDefault="00E9663B" w:rsidP="00C31CF8">
            <w:r w:rsidRPr="00C31CF8">
              <w:t> Informes amplios y completos sobre los resultados de gestión de la entidad.</w:t>
            </w:r>
          </w:p>
          <w:p w14:paraId="28F7FD18" w14:textId="77777777" w:rsidR="00E9663B" w:rsidRPr="00C31CF8" w:rsidRDefault="00E9663B" w:rsidP="00C31CF8">
            <w:r w:rsidRPr="00C31CF8">
              <w:t>Invitarlos a los eventos realizados por la ESE.</w:t>
            </w:r>
          </w:p>
        </w:tc>
        <w:tc>
          <w:tcPr>
            <w:tcW w:w="3544" w:type="dxa"/>
            <w:noWrap/>
            <w:hideMark/>
          </w:tcPr>
          <w:p w14:paraId="4CB54035" w14:textId="77777777" w:rsidR="00E9663B" w:rsidRPr="00C31CF8" w:rsidRDefault="00E9663B" w:rsidP="00C31CF8">
            <w:r w:rsidRPr="00C31CF8">
              <w:t> Evaluación y coordinación para la ejecución de asuntos administrativos entre la ESE y la administración municipal</w:t>
            </w:r>
          </w:p>
        </w:tc>
      </w:tr>
      <w:tr w:rsidR="00E9663B" w:rsidRPr="00C31CF8" w14:paraId="60E357B0" w14:textId="77777777" w:rsidTr="00C31CF8">
        <w:trPr>
          <w:trHeight w:val="300"/>
        </w:trPr>
        <w:tc>
          <w:tcPr>
            <w:tcW w:w="2122" w:type="dxa"/>
            <w:noWrap/>
            <w:hideMark/>
          </w:tcPr>
          <w:p w14:paraId="551E090F" w14:textId="77777777" w:rsidR="00E9663B" w:rsidRPr="00C31CF8" w:rsidRDefault="00E9663B" w:rsidP="00C31CF8">
            <w:r w:rsidRPr="00C31CF8">
              <w:t> COPACO</w:t>
            </w:r>
          </w:p>
        </w:tc>
        <w:tc>
          <w:tcPr>
            <w:tcW w:w="3685" w:type="dxa"/>
            <w:noWrap/>
            <w:hideMark/>
          </w:tcPr>
          <w:p w14:paraId="7C4E6361" w14:textId="77777777" w:rsidR="00E9663B" w:rsidRPr="00C31CF8" w:rsidRDefault="00E9663B" w:rsidP="00C31CF8">
            <w:r w:rsidRPr="00C31CF8">
              <w:t>  Identificación de necesidades de las comunidades y presentación de propuestas para la resolución de problemáticas en conjunto.</w:t>
            </w:r>
          </w:p>
        </w:tc>
        <w:tc>
          <w:tcPr>
            <w:tcW w:w="3544" w:type="dxa"/>
            <w:noWrap/>
            <w:hideMark/>
          </w:tcPr>
          <w:p w14:paraId="664785C2" w14:textId="77777777" w:rsidR="00E9663B" w:rsidRPr="00C31CF8" w:rsidRDefault="00E9663B" w:rsidP="00C31CF8">
            <w:r w:rsidRPr="00C31CF8">
              <w:t xml:space="preserve">Captar integrantes que acompañaron la audiencia pública de Rendición de Cuentas, formulando preguntas de interés de la comunidad envigadeña. </w:t>
            </w:r>
          </w:p>
        </w:tc>
      </w:tr>
      <w:tr w:rsidR="00E9663B" w:rsidRPr="00C31CF8" w14:paraId="3895A534" w14:textId="77777777" w:rsidTr="00C31CF8">
        <w:trPr>
          <w:trHeight w:val="300"/>
        </w:trPr>
        <w:tc>
          <w:tcPr>
            <w:tcW w:w="2122" w:type="dxa"/>
            <w:noWrap/>
            <w:hideMark/>
          </w:tcPr>
          <w:p w14:paraId="0CA7F094" w14:textId="77777777" w:rsidR="00E9663B" w:rsidRPr="00C31CF8" w:rsidRDefault="00E9663B" w:rsidP="00C31CF8">
            <w:r w:rsidRPr="00C31CF8">
              <w:t xml:space="preserve"> Audiencia de Rendición de cuentas </w:t>
            </w:r>
          </w:p>
        </w:tc>
        <w:tc>
          <w:tcPr>
            <w:tcW w:w="3685" w:type="dxa"/>
            <w:noWrap/>
            <w:hideMark/>
          </w:tcPr>
          <w:p w14:paraId="21C517FD" w14:textId="77777777" w:rsidR="00E9663B" w:rsidRPr="00C31CF8" w:rsidRDefault="00E9663B" w:rsidP="00C31CF8">
            <w:r w:rsidRPr="00C31CF8">
              <w:t>Reuniones previas para escuchar propuestas sobre la forma de realizar la audiencia de rendición de cuentas anual. </w:t>
            </w:r>
          </w:p>
          <w:p w14:paraId="2135FD8F" w14:textId="77777777" w:rsidR="00E9663B" w:rsidRPr="00C31CF8" w:rsidRDefault="00E9663B" w:rsidP="00C31CF8">
            <w:r w:rsidRPr="00C31CF8">
              <w:t xml:space="preserve">Trasmisión en vivo por el canal de YouTube, así como la invitación a integrantes de la comunidad, para acompañar en forma presencial la audiencia pública. </w:t>
            </w:r>
          </w:p>
          <w:p w14:paraId="2F4D16B7" w14:textId="77777777" w:rsidR="00E9663B" w:rsidRPr="00C31CF8" w:rsidRDefault="00E9663B" w:rsidP="00C31CF8">
            <w:r w:rsidRPr="00C31CF8">
              <w:t xml:space="preserve">Reconocimiento entregado a los asistentes de la comunidad que estuvieron en la audiencia </w:t>
            </w:r>
            <w:r w:rsidRPr="00C31CF8">
              <w:rPr>
                <w:sz w:val="20"/>
              </w:rPr>
              <w:t>(dada las medidas por el COVID19)</w:t>
            </w:r>
          </w:p>
        </w:tc>
        <w:tc>
          <w:tcPr>
            <w:tcW w:w="3544" w:type="dxa"/>
            <w:noWrap/>
            <w:hideMark/>
          </w:tcPr>
          <w:p w14:paraId="3B6D3410" w14:textId="77777777" w:rsidR="00E9663B" w:rsidRPr="00C31CF8" w:rsidRDefault="00E9663B" w:rsidP="00C31CF8">
            <w:r w:rsidRPr="00C31CF8">
              <w:t> Participación activa en la audiencia.</w:t>
            </w:r>
          </w:p>
          <w:p w14:paraId="67730B86" w14:textId="77777777" w:rsidR="00E9663B" w:rsidRPr="00C31CF8" w:rsidRDefault="00E9663B" w:rsidP="00C31CF8">
            <w:r w:rsidRPr="00C31CF8">
              <w:t>Se obtuvo una amplia participación de la ciudadanía que visito el sitio digital durante y posterior a la trasmisión.</w:t>
            </w:r>
          </w:p>
          <w:p w14:paraId="438DF8FC" w14:textId="77777777" w:rsidR="00E9663B" w:rsidRPr="00C31CF8" w:rsidRDefault="00E9663B" w:rsidP="00C31CF8">
            <w:r w:rsidRPr="00C31CF8">
              <w:t>El nivel de satisfacción obtenido de la medición fue muy satisfactorio.</w:t>
            </w:r>
          </w:p>
        </w:tc>
      </w:tr>
      <w:tr w:rsidR="00E9663B" w:rsidRPr="00C31CF8" w14:paraId="203185DA" w14:textId="77777777" w:rsidTr="00C31CF8">
        <w:trPr>
          <w:trHeight w:val="300"/>
        </w:trPr>
        <w:tc>
          <w:tcPr>
            <w:tcW w:w="2122" w:type="dxa"/>
            <w:noWrap/>
          </w:tcPr>
          <w:p w14:paraId="5FEF8492" w14:textId="77777777" w:rsidR="00E9663B" w:rsidRPr="00C31CF8" w:rsidRDefault="00E9663B" w:rsidP="00C31CF8">
            <w:r w:rsidRPr="00C31CF8">
              <w:t>Comité de Ética Hospitalaria</w:t>
            </w:r>
          </w:p>
        </w:tc>
        <w:tc>
          <w:tcPr>
            <w:tcW w:w="3685" w:type="dxa"/>
            <w:noWrap/>
          </w:tcPr>
          <w:p w14:paraId="02BDB63A" w14:textId="77777777" w:rsidR="00E9663B" w:rsidRPr="00C31CF8" w:rsidRDefault="00E9663B" w:rsidP="00C31CF8">
            <w:r w:rsidRPr="00C31CF8">
              <w:t>Convocatoria por parte de la Secretaria Local de Salud de Envigado.</w:t>
            </w:r>
          </w:p>
          <w:p w14:paraId="430472BC" w14:textId="77777777" w:rsidR="00E9663B" w:rsidRPr="00C31CF8" w:rsidRDefault="00E9663B" w:rsidP="00C31CF8">
            <w:r w:rsidRPr="00C31CF8">
              <w:t>Acompañamiento y asesoría por parte de funcionarios de la ESE, a los representantes de la comunidad para el ejercicio de las funciones.</w:t>
            </w:r>
          </w:p>
        </w:tc>
        <w:tc>
          <w:tcPr>
            <w:tcW w:w="3544" w:type="dxa"/>
            <w:noWrap/>
          </w:tcPr>
          <w:p w14:paraId="1CB281D3" w14:textId="77777777" w:rsidR="00E9663B" w:rsidRPr="00C31CF8" w:rsidRDefault="00E9663B" w:rsidP="00C31CF8">
            <w:r w:rsidRPr="00C31CF8">
              <w:t>Mejoramiento en la prestación de los servicios, a partir del seguimiento realizado por el comité a las quejas y reclamos recibidas mensualmente.</w:t>
            </w:r>
          </w:p>
          <w:p w14:paraId="072B38DF" w14:textId="77777777" w:rsidR="00E9663B" w:rsidRPr="00C31CF8" w:rsidRDefault="00E9663B" w:rsidP="00C31CF8">
            <w:r w:rsidRPr="00C31CF8">
              <w:t>Seguimiento a las manifestaciones de inconformidad, y verificación de acciones para evitarlas.</w:t>
            </w:r>
          </w:p>
        </w:tc>
      </w:tr>
      <w:tr w:rsidR="00E9663B" w:rsidRPr="00C31CF8" w14:paraId="3B7C0A1E" w14:textId="77777777" w:rsidTr="00C31CF8">
        <w:trPr>
          <w:trHeight w:val="300"/>
        </w:trPr>
        <w:tc>
          <w:tcPr>
            <w:tcW w:w="2122" w:type="dxa"/>
            <w:noWrap/>
          </w:tcPr>
          <w:p w14:paraId="26E8B092" w14:textId="77777777" w:rsidR="00E9663B" w:rsidRPr="00C31CF8" w:rsidRDefault="00E9663B" w:rsidP="00C31CF8">
            <w:r w:rsidRPr="00C31CF8">
              <w:lastRenderedPageBreak/>
              <w:t>Comité de Rendición de Cuentas Social</w:t>
            </w:r>
          </w:p>
        </w:tc>
        <w:tc>
          <w:tcPr>
            <w:tcW w:w="3685" w:type="dxa"/>
            <w:noWrap/>
          </w:tcPr>
          <w:p w14:paraId="47CAA99B" w14:textId="77777777" w:rsidR="00E9663B" w:rsidRPr="00C31CF8" w:rsidRDefault="00E9663B" w:rsidP="00C31CF8">
            <w:r w:rsidRPr="00C31CF8">
              <w:t>Amplia convocatoria para participar en la Planeación y ejecución de las actividades en la Audiencia Pública para la rendición de cuentas.</w:t>
            </w:r>
          </w:p>
          <w:p w14:paraId="44D96D9C" w14:textId="77777777" w:rsidR="00E9663B" w:rsidRPr="00C31CF8" w:rsidRDefault="00E9663B" w:rsidP="00C31CF8"/>
        </w:tc>
        <w:tc>
          <w:tcPr>
            <w:tcW w:w="3544" w:type="dxa"/>
            <w:noWrap/>
          </w:tcPr>
          <w:p w14:paraId="644ECC64" w14:textId="77777777" w:rsidR="00E9663B" w:rsidRPr="00C31CF8" w:rsidRDefault="00E9663B" w:rsidP="00C31CF8">
            <w:r w:rsidRPr="00C31CF8">
              <w:t>Efectiva divulgación a la comunidad para ver la trasmisión de la audiencia.</w:t>
            </w:r>
          </w:p>
          <w:p w14:paraId="3E04068C" w14:textId="77777777" w:rsidR="00E9663B" w:rsidRPr="00C31CF8" w:rsidRDefault="00E9663B" w:rsidP="00C31CF8">
            <w:r w:rsidRPr="00C31CF8">
              <w:t>Se logro un acercamiento con la gerencia, quien dejo una buena impresión a quienes asistían a esta reunión por primera vez.</w:t>
            </w:r>
          </w:p>
        </w:tc>
      </w:tr>
    </w:tbl>
    <w:p w14:paraId="209CF1E6" w14:textId="77777777" w:rsidR="00E9663B" w:rsidRPr="00C31CF8" w:rsidRDefault="00E9663B" w:rsidP="00E9663B">
      <w:pPr>
        <w:rPr>
          <w:sz w:val="28"/>
          <w:szCs w:val="28"/>
        </w:rPr>
      </w:pPr>
    </w:p>
    <w:p w14:paraId="3FF8C598" w14:textId="77777777" w:rsidR="00E9663B" w:rsidRPr="00C31CF8" w:rsidRDefault="00E9663B" w:rsidP="00E9663B">
      <w:pPr>
        <w:pStyle w:val="Prrafodelista"/>
        <w:numPr>
          <w:ilvl w:val="0"/>
          <w:numId w:val="13"/>
        </w:numPr>
        <w:jc w:val="both"/>
      </w:pPr>
      <w:r w:rsidRPr="00C31CF8">
        <w:rPr>
          <w:rFonts w:ascii="Arial" w:hAnsi="Arial" w:cs="Arial"/>
          <w:b/>
          <w:sz w:val="24"/>
          <w:szCs w:val="24"/>
        </w:rPr>
        <w:t>Identifique las veedurías ciudadanas con las cuales ha tenido interacción y sus respectivos objetos de vigilancia y describa las actividades desarrolladas para apoyarlas en el ejercicio del control social (capacitación, asesoría, acompañamiento, etc</w:t>
      </w:r>
      <w:r>
        <w:rPr>
          <w:rFonts w:ascii="Arial" w:hAnsi="Arial" w:cs="Arial"/>
          <w:b/>
          <w:sz w:val="24"/>
          <w:szCs w:val="24"/>
        </w:rPr>
        <w:t>.</w:t>
      </w:r>
      <w:r w:rsidRPr="00C31CF8">
        <w:rPr>
          <w:rFonts w:ascii="Arial" w:hAnsi="Arial" w:cs="Arial"/>
          <w:b/>
          <w:sz w:val="24"/>
          <w:szCs w:val="24"/>
        </w:rPr>
        <w:t xml:space="preserve">), así como los logros alcanzados. </w:t>
      </w:r>
    </w:p>
    <w:tbl>
      <w:tblPr>
        <w:tblStyle w:val="Tablaconcuadrcula"/>
        <w:tblW w:w="9424" w:type="dxa"/>
        <w:tblLayout w:type="fixed"/>
        <w:tblLook w:val="04A0" w:firstRow="1" w:lastRow="0" w:firstColumn="1" w:lastColumn="0" w:noHBand="0" w:noVBand="1"/>
      </w:tblPr>
      <w:tblGrid>
        <w:gridCol w:w="2139"/>
        <w:gridCol w:w="1571"/>
        <w:gridCol w:w="3142"/>
        <w:gridCol w:w="2572"/>
      </w:tblGrid>
      <w:tr w:rsidR="00E9663B" w:rsidRPr="00C31CF8" w14:paraId="0B81827B" w14:textId="77777777" w:rsidTr="00C31CF8">
        <w:trPr>
          <w:trHeight w:val="329"/>
        </w:trPr>
        <w:tc>
          <w:tcPr>
            <w:tcW w:w="2139" w:type="dxa"/>
            <w:noWrap/>
            <w:hideMark/>
          </w:tcPr>
          <w:p w14:paraId="45C1252C" w14:textId="77777777" w:rsidR="00E9663B" w:rsidRPr="001155C9" w:rsidRDefault="00E9663B" w:rsidP="00C31CF8">
            <w:pPr>
              <w:rPr>
                <w:b/>
                <w:bCs/>
              </w:rPr>
            </w:pPr>
            <w:r w:rsidRPr="001155C9">
              <w:rPr>
                <w:b/>
                <w:bCs/>
              </w:rPr>
              <w:t>Veedurías existentes en el territorio</w:t>
            </w:r>
          </w:p>
        </w:tc>
        <w:tc>
          <w:tcPr>
            <w:tcW w:w="1571" w:type="dxa"/>
          </w:tcPr>
          <w:p w14:paraId="1DBBD15E" w14:textId="77777777" w:rsidR="00E9663B" w:rsidRPr="00C31CF8" w:rsidRDefault="00E9663B" w:rsidP="00C31CF8">
            <w:pPr>
              <w:rPr>
                <w:b/>
                <w:bCs/>
              </w:rPr>
            </w:pPr>
            <w:r w:rsidRPr="00C31CF8">
              <w:rPr>
                <w:b/>
                <w:bCs/>
              </w:rPr>
              <w:t xml:space="preserve">Objeto de vigilancia </w:t>
            </w:r>
          </w:p>
        </w:tc>
        <w:tc>
          <w:tcPr>
            <w:tcW w:w="3142" w:type="dxa"/>
            <w:hideMark/>
          </w:tcPr>
          <w:p w14:paraId="495BC875" w14:textId="77777777" w:rsidR="00E9663B" w:rsidRPr="00C31CF8" w:rsidRDefault="00E9663B" w:rsidP="00C31CF8">
            <w:pPr>
              <w:rPr>
                <w:b/>
                <w:bCs/>
              </w:rPr>
            </w:pPr>
            <w:r w:rsidRPr="00C31CF8">
              <w:rPr>
                <w:b/>
                <w:bCs/>
              </w:rPr>
              <w:t>Descripción de las actividades desarrolladas</w:t>
            </w:r>
          </w:p>
        </w:tc>
        <w:tc>
          <w:tcPr>
            <w:tcW w:w="2572" w:type="dxa"/>
            <w:hideMark/>
          </w:tcPr>
          <w:p w14:paraId="61260B04" w14:textId="77777777" w:rsidR="00E9663B" w:rsidRPr="00C31CF8" w:rsidRDefault="00E9663B" w:rsidP="00C31CF8">
            <w:pPr>
              <w:rPr>
                <w:b/>
                <w:bCs/>
              </w:rPr>
            </w:pPr>
            <w:r w:rsidRPr="00C31CF8">
              <w:rPr>
                <w:b/>
                <w:bCs/>
              </w:rPr>
              <w:t>Logros alcanzados</w:t>
            </w:r>
          </w:p>
        </w:tc>
      </w:tr>
      <w:tr w:rsidR="00E9663B" w:rsidRPr="00C31CF8" w14:paraId="353E3F5E" w14:textId="77777777" w:rsidTr="00C31CF8">
        <w:trPr>
          <w:trHeight w:val="329"/>
        </w:trPr>
        <w:tc>
          <w:tcPr>
            <w:tcW w:w="2139" w:type="dxa"/>
            <w:noWrap/>
            <w:hideMark/>
          </w:tcPr>
          <w:p w14:paraId="02775CFD" w14:textId="77777777" w:rsidR="00E9663B" w:rsidRPr="00C31CF8" w:rsidRDefault="00E9663B" w:rsidP="00C31CF8">
            <w:pPr>
              <w:rPr>
                <w:sz w:val="28"/>
                <w:szCs w:val="28"/>
              </w:rPr>
            </w:pPr>
            <w:r w:rsidRPr="00C31CF8">
              <w:rPr>
                <w:sz w:val="24"/>
                <w:szCs w:val="28"/>
              </w:rPr>
              <w:t>Veedores en salud</w:t>
            </w:r>
          </w:p>
        </w:tc>
        <w:tc>
          <w:tcPr>
            <w:tcW w:w="1571" w:type="dxa"/>
          </w:tcPr>
          <w:p w14:paraId="38370125" w14:textId="77777777" w:rsidR="00E9663B" w:rsidRPr="00C31CF8" w:rsidRDefault="00E9663B" w:rsidP="00C31CF8">
            <w:pPr>
              <w:rPr>
                <w:sz w:val="24"/>
                <w:szCs w:val="24"/>
              </w:rPr>
            </w:pPr>
            <w:r w:rsidRPr="00C31CF8">
              <w:rPr>
                <w:sz w:val="24"/>
                <w:szCs w:val="24"/>
              </w:rPr>
              <w:t>Rendición de cuentas en audiencia publica</w:t>
            </w:r>
          </w:p>
        </w:tc>
        <w:tc>
          <w:tcPr>
            <w:tcW w:w="3142" w:type="dxa"/>
            <w:noWrap/>
            <w:hideMark/>
          </w:tcPr>
          <w:p w14:paraId="3133BADE" w14:textId="77777777" w:rsidR="00E9663B" w:rsidRPr="00C31CF8" w:rsidRDefault="00E9663B" w:rsidP="00C31CF8">
            <w:pPr>
              <w:rPr>
                <w:sz w:val="24"/>
                <w:szCs w:val="24"/>
              </w:rPr>
            </w:pPr>
            <w:r w:rsidRPr="00C31CF8">
              <w:rPr>
                <w:sz w:val="24"/>
                <w:szCs w:val="24"/>
              </w:rPr>
              <w:t> Capacitación en los objetivos de la Audiencia pública.</w:t>
            </w:r>
          </w:p>
          <w:p w14:paraId="289499A3" w14:textId="77777777" w:rsidR="00E9663B" w:rsidRPr="00C31CF8" w:rsidRDefault="00E9663B" w:rsidP="00C31CF8">
            <w:pPr>
              <w:rPr>
                <w:sz w:val="24"/>
                <w:szCs w:val="24"/>
              </w:rPr>
            </w:pPr>
            <w:r w:rsidRPr="00C31CF8">
              <w:rPr>
                <w:sz w:val="24"/>
                <w:szCs w:val="24"/>
              </w:rPr>
              <w:t>Asesoría y acompañamiento sobre el mecanismo de participación a tener durante la audiencia y en la evaluación del cumplimiento de los objetivos de la misma.</w:t>
            </w:r>
          </w:p>
        </w:tc>
        <w:tc>
          <w:tcPr>
            <w:tcW w:w="2572" w:type="dxa"/>
            <w:noWrap/>
            <w:hideMark/>
          </w:tcPr>
          <w:p w14:paraId="67D6C486" w14:textId="77777777" w:rsidR="00E9663B" w:rsidRPr="00C31CF8" w:rsidRDefault="00E9663B" w:rsidP="00C31CF8">
            <w:pPr>
              <w:rPr>
                <w:sz w:val="24"/>
                <w:szCs w:val="24"/>
              </w:rPr>
            </w:pPr>
            <w:r w:rsidRPr="00C31CF8">
              <w:rPr>
                <w:sz w:val="24"/>
                <w:szCs w:val="24"/>
              </w:rPr>
              <w:t>Se contó en la rendición de cuentas en audiencia pública con la asistencia de 10 representantes de la comunidad, veedores, junta directiva, asociación de usuarios, COPACO, quienes formularon las preguntas captadas en la comunidad.</w:t>
            </w:r>
          </w:p>
        </w:tc>
      </w:tr>
    </w:tbl>
    <w:p w14:paraId="3011C833" w14:textId="77777777" w:rsidR="00E9663B" w:rsidRPr="00C31CF8" w:rsidRDefault="00E9663B" w:rsidP="00E9663B"/>
    <w:p w14:paraId="353A1835" w14:textId="77777777" w:rsidR="00E9663B" w:rsidRPr="00C31CF8" w:rsidRDefault="00E9663B" w:rsidP="00E9663B">
      <w:pPr>
        <w:pStyle w:val="Prrafodelista"/>
        <w:numPr>
          <w:ilvl w:val="0"/>
          <w:numId w:val="13"/>
        </w:numPr>
        <w:jc w:val="both"/>
        <w:rPr>
          <w:rFonts w:ascii="Arial" w:hAnsi="Arial" w:cs="Arial"/>
          <w:b/>
          <w:sz w:val="24"/>
          <w:szCs w:val="24"/>
        </w:rPr>
      </w:pPr>
      <w:r w:rsidRPr="00C31CF8">
        <w:rPr>
          <w:rFonts w:ascii="Arial" w:hAnsi="Arial" w:cs="Arial"/>
          <w:b/>
          <w:sz w:val="24"/>
          <w:szCs w:val="24"/>
        </w:rPr>
        <w:t>Identifique cuáles han sido las principales dificultades y retos que ha encontrado la entidad para la promoción y fortalecimiento de la participación ciudadana.</w:t>
      </w:r>
    </w:p>
    <w:tbl>
      <w:tblPr>
        <w:tblStyle w:val="Tablaconcuadrcula"/>
        <w:tblW w:w="0" w:type="auto"/>
        <w:tblInd w:w="-5" w:type="dxa"/>
        <w:tblLook w:val="04A0" w:firstRow="1" w:lastRow="0" w:firstColumn="1" w:lastColumn="0" w:noHBand="0" w:noVBand="1"/>
      </w:tblPr>
      <w:tblGrid>
        <w:gridCol w:w="9287"/>
      </w:tblGrid>
      <w:tr w:rsidR="00E9663B" w:rsidRPr="00C31CF8" w14:paraId="6CD54AF8" w14:textId="77777777" w:rsidTr="00C31CF8">
        <w:tc>
          <w:tcPr>
            <w:tcW w:w="9287" w:type="dxa"/>
          </w:tcPr>
          <w:p w14:paraId="10BF6E44" w14:textId="77777777" w:rsidR="00E9663B" w:rsidRPr="001155C9" w:rsidRDefault="00E9663B" w:rsidP="00C31CF8">
            <w:pPr>
              <w:jc w:val="both"/>
              <w:rPr>
                <w:rFonts w:ascii="Arial" w:hAnsi="Arial" w:cs="Arial"/>
                <w:sz w:val="24"/>
                <w:szCs w:val="24"/>
              </w:rPr>
            </w:pPr>
            <w:r w:rsidRPr="001155C9">
              <w:rPr>
                <w:rFonts w:ascii="Arial" w:hAnsi="Arial" w:cs="Arial"/>
                <w:sz w:val="24"/>
                <w:szCs w:val="24"/>
              </w:rPr>
              <w:t xml:space="preserve">La mayor dificultad, </w:t>
            </w:r>
          </w:p>
          <w:p w14:paraId="1AF5E559" w14:textId="77777777" w:rsidR="00E9663B" w:rsidRPr="00C31CF8" w:rsidRDefault="00E9663B" w:rsidP="00E9663B">
            <w:pPr>
              <w:pStyle w:val="Prrafodelista"/>
              <w:numPr>
                <w:ilvl w:val="0"/>
                <w:numId w:val="12"/>
              </w:numPr>
              <w:spacing w:after="160" w:line="259" w:lineRule="auto"/>
              <w:ind w:left="326"/>
              <w:jc w:val="both"/>
              <w:rPr>
                <w:rFonts w:ascii="Arial" w:hAnsi="Arial" w:cs="Arial"/>
                <w:sz w:val="24"/>
                <w:szCs w:val="24"/>
              </w:rPr>
            </w:pPr>
            <w:r w:rsidRPr="00C31CF8">
              <w:rPr>
                <w:rFonts w:ascii="Arial" w:hAnsi="Arial" w:cs="Arial"/>
                <w:sz w:val="24"/>
                <w:szCs w:val="24"/>
              </w:rPr>
              <w:t>Limitación del recurso humano para el trabajo de difusión, sensibilización y captación de ciudadanos que se motiven a participar en cualquiera de los ciclos de gestión de la entidad.</w:t>
            </w:r>
          </w:p>
          <w:p w14:paraId="666C351C" w14:textId="77777777" w:rsidR="00E9663B" w:rsidRPr="00C31CF8" w:rsidRDefault="00E9663B" w:rsidP="00E9663B">
            <w:pPr>
              <w:pStyle w:val="Prrafodelista"/>
              <w:numPr>
                <w:ilvl w:val="0"/>
                <w:numId w:val="12"/>
              </w:numPr>
              <w:spacing w:after="160" w:line="259" w:lineRule="auto"/>
              <w:ind w:left="326"/>
              <w:jc w:val="both"/>
              <w:rPr>
                <w:rFonts w:ascii="Arial" w:hAnsi="Arial" w:cs="Arial"/>
                <w:sz w:val="24"/>
                <w:szCs w:val="24"/>
              </w:rPr>
            </w:pPr>
            <w:r w:rsidRPr="00C31CF8">
              <w:rPr>
                <w:rFonts w:ascii="Arial" w:hAnsi="Arial" w:cs="Arial"/>
                <w:sz w:val="24"/>
                <w:szCs w:val="24"/>
              </w:rPr>
              <w:t>Captar e incentivar a un mayor número de usuarios calificados que participen con propuestas e iniciativas, desde la planeación, la gestión, el control social y el mejoramiento de la ESE.</w:t>
            </w:r>
          </w:p>
          <w:p w14:paraId="603E72B3" w14:textId="77777777" w:rsidR="00E9663B" w:rsidRPr="00C31CF8" w:rsidRDefault="00E9663B" w:rsidP="00C31CF8">
            <w:pPr>
              <w:pStyle w:val="Prrafodelista"/>
              <w:ind w:left="326"/>
              <w:jc w:val="both"/>
              <w:rPr>
                <w:rFonts w:ascii="Arial" w:hAnsi="Arial" w:cs="Arial"/>
                <w:sz w:val="24"/>
                <w:szCs w:val="24"/>
              </w:rPr>
            </w:pPr>
            <w:r w:rsidRPr="00C31CF8">
              <w:rPr>
                <w:rFonts w:ascii="Arial" w:hAnsi="Arial" w:cs="Arial"/>
                <w:sz w:val="24"/>
                <w:szCs w:val="24"/>
              </w:rPr>
              <w:t xml:space="preserve">. </w:t>
            </w:r>
          </w:p>
          <w:p w14:paraId="56C31CB6" w14:textId="77777777" w:rsidR="00E9663B" w:rsidRPr="00C31CF8" w:rsidRDefault="00E9663B" w:rsidP="00C31CF8">
            <w:pPr>
              <w:ind w:left="-34"/>
              <w:jc w:val="both"/>
              <w:rPr>
                <w:rFonts w:ascii="Arial" w:hAnsi="Arial" w:cs="Arial"/>
                <w:sz w:val="24"/>
                <w:szCs w:val="24"/>
              </w:rPr>
            </w:pPr>
            <w:r w:rsidRPr="00C31CF8">
              <w:rPr>
                <w:rFonts w:ascii="Arial" w:hAnsi="Arial" w:cs="Arial"/>
                <w:sz w:val="24"/>
                <w:szCs w:val="24"/>
              </w:rPr>
              <w:t>Retos:</w:t>
            </w:r>
          </w:p>
          <w:p w14:paraId="16314A3C" w14:textId="77777777" w:rsidR="00E9663B" w:rsidRPr="00C31CF8" w:rsidRDefault="00E9663B" w:rsidP="00E9663B">
            <w:pPr>
              <w:pStyle w:val="Prrafodelista"/>
              <w:numPr>
                <w:ilvl w:val="0"/>
                <w:numId w:val="12"/>
              </w:numPr>
              <w:spacing w:after="160" w:line="259" w:lineRule="auto"/>
              <w:ind w:left="326"/>
              <w:jc w:val="both"/>
              <w:rPr>
                <w:rFonts w:ascii="Arial" w:hAnsi="Arial" w:cs="Arial"/>
                <w:sz w:val="24"/>
                <w:szCs w:val="24"/>
              </w:rPr>
            </w:pPr>
            <w:r w:rsidRPr="00C31CF8">
              <w:rPr>
                <w:rFonts w:ascii="Arial" w:hAnsi="Arial" w:cs="Arial"/>
                <w:sz w:val="24"/>
                <w:szCs w:val="24"/>
              </w:rPr>
              <w:t xml:space="preserve">Lograr una efectiva participación de la comunidad en las diferentes etapas del PHVA en el Hospital. </w:t>
            </w:r>
          </w:p>
          <w:p w14:paraId="7BF9AAA6" w14:textId="77777777" w:rsidR="00E9663B" w:rsidRPr="00C31CF8" w:rsidRDefault="00E9663B" w:rsidP="00E9663B">
            <w:pPr>
              <w:pStyle w:val="Prrafodelista"/>
              <w:numPr>
                <w:ilvl w:val="0"/>
                <w:numId w:val="12"/>
              </w:numPr>
              <w:spacing w:after="160" w:line="259" w:lineRule="auto"/>
              <w:jc w:val="both"/>
              <w:rPr>
                <w:rFonts w:ascii="Arial" w:hAnsi="Arial" w:cs="Arial"/>
                <w:b/>
                <w:sz w:val="24"/>
                <w:szCs w:val="24"/>
              </w:rPr>
            </w:pPr>
            <w:r w:rsidRPr="00C31CF8">
              <w:rPr>
                <w:rFonts w:ascii="Arial" w:hAnsi="Arial" w:cs="Arial"/>
                <w:sz w:val="24"/>
                <w:szCs w:val="24"/>
              </w:rPr>
              <w:t>Capacitar a los veedores en salud en temas de participación y control social.</w:t>
            </w:r>
          </w:p>
          <w:p w14:paraId="34148DC1" w14:textId="77777777" w:rsidR="00E9663B" w:rsidRPr="00C31CF8" w:rsidRDefault="00E9663B" w:rsidP="00E9663B">
            <w:pPr>
              <w:pStyle w:val="Prrafodelista"/>
              <w:numPr>
                <w:ilvl w:val="0"/>
                <w:numId w:val="12"/>
              </w:numPr>
              <w:spacing w:after="160" w:line="259" w:lineRule="auto"/>
              <w:jc w:val="both"/>
              <w:rPr>
                <w:rFonts w:ascii="Arial" w:hAnsi="Arial" w:cs="Arial"/>
                <w:b/>
                <w:sz w:val="24"/>
                <w:szCs w:val="24"/>
              </w:rPr>
            </w:pPr>
            <w:r w:rsidRPr="00C31CF8">
              <w:rPr>
                <w:rFonts w:ascii="Arial" w:hAnsi="Arial" w:cs="Arial"/>
                <w:sz w:val="24"/>
                <w:szCs w:val="24"/>
              </w:rPr>
              <w:lastRenderedPageBreak/>
              <w:t xml:space="preserve"> Lograr articulación de las diferentes áreas para elaboración, ejecución y seguimiento de la política de participación social en salud.</w:t>
            </w:r>
            <w:r w:rsidRPr="00C31CF8">
              <w:rPr>
                <w:rFonts w:ascii="Arial" w:hAnsi="Arial" w:cs="Arial"/>
                <w:b/>
                <w:sz w:val="24"/>
                <w:szCs w:val="24"/>
              </w:rPr>
              <w:t xml:space="preserve"> </w:t>
            </w:r>
          </w:p>
          <w:p w14:paraId="138EEAE0" w14:textId="77777777" w:rsidR="00E9663B" w:rsidRPr="001155C9" w:rsidRDefault="00E9663B" w:rsidP="00E9663B">
            <w:pPr>
              <w:pStyle w:val="Prrafodelista"/>
              <w:numPr>
                <w:ilvl w:val="0"/>
                <w:numId w:val="12"/>
              </w:numPr>
              <w:spacing w:after="160" w:line="259" w:lineRule="auto"/>
              <w:jc w:val="both"/>
              <w:rPr>
                <w:rFonts w:ascii="Arial" w:hAnsi="Arial" w:cs="Arial"/>
                <w:sz w:val="24"/>
                <w:szCs w:val="24"/>
              </w:rPr>
            </w:pPr>
            <w:r w:rsidRPr="00C31CF8">
              <w:rPr>
                <w:rFonts w:ascii="Arial" w:hAnsi="Arial" w:cs="Arial"/>
                <w:sz w:val="24"/>
                <w:szCs w:val="24"/>
              </w:rPr>
              <w:t>Continuar la</w:t>
            </w:r>
            <w:r w:rsidRPr="001155C9">
              <w:rPr>
                <w:rFonts w:ascii="Arial" w:hAnsi="Arial" w:cs="Arial"/>
                <w:sz w:val="24"/>
                <w:szCs w:val="24"/>
              </w:rPr>
              <w:t xml:space="preserve"> articulación con las diferentes dependencias y/o secretarias </w:t>
            </w:r>
            <w:r w:rsidRPr="00C31CF8">
              <w:rPr>
                <w:rFonts w:ascii="Arial" w:hAnsi="Arial" w:cs="Arial"/>
                <w:sz w:val="24"/>
                <w:szCs w:val="24"/>
              </w:rPr>
              <w:t xml:space="preserve">del municipio </w:t>
            </w:r>
            <w:r w:rsidRPr="001155C9">
              <w:rPr>
                <w:rFonts w:ascii="Arial" w:hAnsi="Arial" w:cs="Arial"/>
                <w:sz w:val="24"/>
                <w:szCs w:val="24"/>
              </w:rPr>
              <w:t>en la formulación de estrategias y actividades para</w:t>
            </w:r>
            <w:r w:rsidRPr="00C31CF8">
              <w:rPr>
                <w:rFonts w:ascii="Arial" w:hAnsi="Arial" w:cs="Arial"/>
                <w:sz w:val="24"/>
                <w:szCs w:val="24"/>
              </w:rPr>
              <w:t xml:space="preserve"> fomentar la participación </w:t>
            </w:r>
            <w:r w:rsidRPr="001155C9">
              <w:rPr>
                <w:rFonts w:ascii="Arial" w:hAnsi="Arial" w:cs="Arial"/>
                <w:sz w:val="24"/>
                <w:szCs w:val="24"/>
              </w:rPr>
              <w:t xml:space="preserve">de la ciudadanía.  </w:t>
            </w:r>
          </w:p>
        </w:tc>
      </w:tr>
    </w:tbl>
    <w:p w14:paraId="4DAA03C1" w14:textId="77777777" w:rsidR="00E9663B" w:rsidRPr="00C31CF8" w:rsidRDefault="00E9663B" w:rsidP="00E9663B">
      <w:pPr>
        <w:pStyle w:val="Prrafodelista"/>
        <w:spacing w:after="0" w:line="240" w:lineRule="auto"/>
        <w:ind w:left="644"/>
        <w:jc w:val="both"/>
        <w:rPr>
          <w:rFonts w:ascii="Arial" w:eastAsia="Times New Roman" w:hAnsi="Arial" w:cs="Arial"/>
          <w:b/>
          <w:sz w:val="24"/>
          <w:szCs w:val="24"/>
          <w:lang w:eastAsia="es-CO"/>
        </w:rPr>
      </w:pPr>
    </w:p>
    <w:p w14:paraId="0E5EE01A" w14:textId="77777777" w:rsidR="00E9663B" w:rsidRPr="00C31CF8" w:rsidRDefault="00E9663B" w:rsidP="00E9663B">
      <w:pPr>
        <w:pStyle w:val="Prrafodelista"/>
        <w:numPr>
          <w:ilvl w:val="0"/>
          <w:numId w:val="13"/>
        </w:numPr>
        <w:spacing w:after="0" w:line="240" w:lineRule="auto"/>
        <w:jc w:val="both"/>
        <w:rPr>
          <w:rFonts w:ascii="Arial" w:eastAsia="Times New Roman" w:hAnsi="Arial" w:cs="Arial"/>
          <w:b/>
          <w:sz w:val="24"/>
          <w:szCs w:val="24"/>
          <w:lang w:eastAsia="es-CO"/>
        </w:rPr>
      </w:pPr>
      <w:r w:rsidRPr="00C31CF8">
        <w:rPr>
          <w:rFonts w:ascii="Arial" w:eastAsia="Times New Roman" w:hAnsi="Arial" w:cs="Arial"/>
          <w:b/>
          <w:sz w:val="24"/>
          <w:szCs w:val="24"/>
          <w:lang w:eastAsia="es-CO"/>
        </w:rPr>
        <w:t xml:space="preserve">¿Cuál es la finalidad de su oferta institucional en temas de participación ciudadana? </w:t>
      </w:r>
    </w:p>
    <w:p w14:paraId="68C808E1" w14:textId="77777777" w:rsidR="00E9663B" w:rsidRPr="001155C9" w:rsidRDefault="00E9663B" w:rsidP="00E9663B">
      <w:pPr>
        <w:pStyle w:val="Prrafodelista"/>
        <w:spacing w:after="0" w:line="240" w:lineRule="auto"/>
        <w:ind w:left="644"/>
        <w:jc w:val="both"/>
        <w:rPr>
          <w:rFonts w:ascii="Arial" w:eastAsia="Times New Roman" w:hAnsi="Arial" w:cs="Arial"/>
          <w:b/>
          <w:sz w:val="24"/>
          <w:szCs w:val="24"/>
          <w:lang w:eastAsia="es-CO"/>
        </w:rPr>
      </w:pPr>
    </w:p>
    <w:p w14:paraId="5D098BDC" w14:textId="77777777" w:rsidR="00E9663B" w:rsidRPr="00C31CF8" w:rsidRDefault="00E9663B" w:rsidP="00E9663B">
      <w:pPr>
        <w:spacing w:after="0" w:line="240" w:lineRule="auto"/>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Frase corta sobre los objetivos institucionales con la promoción de la participación ciudadana." </w:t>
      </w:r>
    </w:p>
    <w:tbl>
      <w:tblPr>
        <w:tblStyle w:val="Tablaconcuadrcula"/>
        <w:tblW w:w="0" w:type="auto"/>
        <w:tblLook w:val="04A0" w:firstRow="1" w:lastRow="0" w:firstColumn="1" w:lastColumn="0" w:noHBand="0" w:noVBand="1"/>
      </w:tblPr>
      <w:tblGrid>
        <w:gridCol w:w="9209"/>
      </w:tblGrid>
      <w:tr w:rsidR="00E9663B" w:rsidRPr="00C31CF8" w14:paraId="2C79F831" w14:textId="77777777" w:rsidTr="00C31CF8">
        <w:tc>
          <w:tcPr>
            <w:tcW w:w="9209" w:type="dxa"/>
          </w:tcPr>
          <w:p w14:paraId="524754E2" w14:textId="77777777" w:rsidR="00E9663B" w:rsidRPr="00C31CF8" w:rsidRDefault="00E9663B" w:rsidP="00C31CF8">
            <w:p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Identificación de las necesidades. Respuestas a las problemáticas. Fortalecimiento de las oportunidades. </w:t>
            </w:r>
          </w:p>
          <w:p w14:paraId="15903367" w14:textId="77777777" w:rsidR="00E9663B" w:rsidRPr="00C31CF8" w:rsidRDefault="00E9663B" w:rsidP="00C31CF8">
            <w:pPr>
              <w:jc w:val="both"/>
              <w:rPr>
                <w:rFonts w:ascii="Arial" w:eastAsia="Times New Roman" w:hAnsi="Arial" w:cs="Arial"/>
                <w:sz w:val="24"/>
                <w:szCs w:val="24"/>
                <w:lang w:eastAsia="es-CO"/>
              </w:rPr>
            </w:pPr>
          </w:p>
          <w:p w14:paraId="5810ACF7" w14:textId="77777777" w:rsidR="00E9663B" w:rsidRPr="00E9663B" w:rsidRDefault="00E9663B" w:rsidP="00E9663B">
            <w:pPr>
              <w:pStyle w:val="Prrafodelista"/>
              <w:numPr>
                <w:ilvl w:val="0"/>
                <w:numId w:val="15"/>
              </w:numPr>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 xml:space="preserve">Sensibilizar a la comunidad sobre la importancia y el interés de la entidad, de contar con la participación activa y proactiva de un mayor número de ciudadanos que nos aporten sus ideas y necesidades, así como en la vigilancia de los recursos públicos, desde la planeación, hasta el control social y el mejoramiento continuo.  </w:t>
            </w:r>
          </w:p>
          <w:p w14:paraId="12C86290" w14:textId="77777777" w:rsidR="00E9663B" w:rsidRPr="00C31CF8" w:rsidRDefault="00E9663B" w:rsidP="00C31CF8">
            <w:pPr>
              <w:jc w:val="both"/>
              <w:rPr>
                <w:rFonts w:ascii="Arial" w:eastAsia="Times New Roman" w:hAnsi="Arial" w:cs="Arial"/>
                <w:sz w:val="24"/>
                <w:szCs w:val="24"/>
                <w:lang w:eastAsia="es-CO"/>
              </w:rPr>
            </w:pPr>
          </w:p>
        </w:tc>
      </w:tr>
    </w:tbl>
    <w:p w14:paraId="5E334D62" w14:textId="77777777" w:rsidR="00E9663B" w:rsidRPr="00C31CF8" w:rsidRDefault="00E9663B" w:rsidP="00E9663B">
      <w:pPr>
        <w:rPr>
          <w:rFonts w:ascii="Arial" w:eastAsiaTheme="majorEastAsia" w:hAnsi="Arial" w:cs="Arial"/>
          <w:b/>
          <w:sz w:val="28"/>
          <w:szCs w:val="28"/>
        </w:rPr>
      </w:pPr>
    </w:p>
    <w:p w14:paraId="712CA3C8" w14:textId="77777777" w:rsidR="00E9663B" w:rsidRPr="00C31CF8" w:rsidRDefault="00E9663B" w:rsidP="00E9663B">
      <w:pPr>
        <w:pStyle w:val="Prrafodelista"/>
        <w:rPr>
          <w:rFonts w:ascii="Arial" w:eastAsia="Times New Roman" w:hAnsi="Arial" w:cs="Arial"/>
          <w:sz w:val="24"/>
          <w:szCs w:val="24"/>
          <w:lang w:eastAsia="es-CO"/>
        </w:rPr>
      </w:pPr>
    </w:p>
    <w:p w14:paraId="5894212C" w14:textId="77777777" w:rsidR="00E9663B" w:rsidRDefault="00E9663B" w:rsidP="00DF4209">
      <w:pPr>
        <w:pStyle w:val="Prrafodelista"/>
        <w:numPr>
          <w:ilvl w:val="0"/>
          <w:numId w:val="13"/>
        </w:numPr>
        <w:jc w:val="both"/>
        <w:rPr>
          <w:rFonts w:ascii="Arial" w:eastAsia="Times New Roman" w:hAnsi="Arial" w:cs="Arial"/>
          <w:b/>
          <w:sz w:val="24"/>
          <w:szCs w:val="24"/>
          <w:lang w:eastAsia="es-CO"/>
        </w:rPr>
      </w:pPr>
      <w:r w:rsidRPr="00C31CF8">
        <w:rPr>
          <w:rFonts w:ascii="Arial" w:eastAsia="Times New Roman" w:hAnsi="Arial" w:cs="Arial"/>
          <w:b/>
          <w:sz w:val="24"/>
          <w:szCs w:val="24"/>
          <w:lang w:eastAsia="es-CO"/>
        </w:rPr>
        <w:t>Conclusiones y recomendaciones</w:t>
      </w:r>
    </w:p>
    <w:p w14:paraId="45C97604" w14:textId="77777777" w:rsidR="00E9663B" w:rsidRDefault="00E9663B" w:rsidP="00DF4209">
      <w:pPr>
        <w:ind w:left="360"/>
        <w:jc w:val="both"/>
        <w:rPr>
          <w:rFonts w:ascii="Arial" w:eastAsia="Times New Roman" w:hAnsi="Arial" w:cs="Arial"/>
          <w:sz w:val="24"/>
          <w:szCs w:val="24"/>
          <w:lang w:eastAsia="es-CO"/>
        </w:rPr>
      </w:pPr>
      <w:r w:rsidRPr="00C31CF8">
        <w:rPr>
          <w:rFonts w:ascii="Arial" w:eastAsia="Times New Roman" w:hAnsi="Arial" w:cs="Arial"/>
          <w:sz w:val="24"/>
          <w:szCs w:val="24"/>
          <w:lang w:eastAsia="es-CO"/>
        </w:rPr>
        <w:t>La E.S.E continua fortaleciendo los espacios de participación ciudadana establecidos por la norma</w:t>
      </w:r>
      <w:r>
        <w:rPr>
          <w:rFonts w:ascii="Arial" w:eastAsia="Times New Roman" w:hAnsi="Arial" w:cs="Arial"/>
          <w:sz w:val="24"/>
          <w:szCs w:val="24"/>
          <w:lang w:eastAsia="es-CO"/>
        </w:rPr>
        <w:t xml:space="preserve"> y promueve otros espacios donde la comunidad interactúe, dialogue y presente sus opiniones y sugerencias de forma abierta, para ello, constituyo el Comité de Rendición de Cuentas Social que viene operando con propuestas para mejorar la rendición de cuentas en audiencia pública, e igualmente incentiva a la comunidad a presentar sus sugerencias a través de las encuestas publicadas en el menú participa de la página web de la E.S.E y en el perifoneo continuo por medio del altavoz institucional para que la comunidad conozca los espacios de participación ciudadana y el derecho a manifestar sus peticiones, quejas, sugerencias y reclamos, utilizando el link para el trámite en línea de las inconformidades y sugerencias. </w:t>
      </w:r>
    </w:p>
    <w:p w14:paraId="5CC159E8" w14:textId="77777777" w:rsidR="00E9663B" w:rsidRDefault="00E9663B" w:rsidP="00DF4209">
      <w:pPr>
        <w:ind w:left="360"/>
        <w:jc w:val="both"/>
        <w:rPr>
          <w:rFonts w:ascii="Arial" w:eastAsia="Times New Roman" w:hAnsi="Arial" w:cs="Arial"/>
          <w:sz w:val="24"/>
          <w:szCs w:val="24"/>
          <w:lang w:eastAsia="es-CO"/>
        </w:rPr>
      </w:pPr>
      <w:r w:rsidRPr="00C31CF8">
        <w:rPr>
          <w:rFonts w:ascii="Arial" w:eastAsia="Times New Roman" w:hAnsi="Arial" w:cs="Arial"/>
          <w:b/>
          <w:sz w:val="24"/>
          <w:szCs w:val="24"/>
          <w:lang w:eastAsia="es-CO"/>
        </w:rPr>
        <w:t>Se recomienda</w:t>
      </w:r>
      <w:r>
        <w:rPr>
          <w:rFonts w:ascii="Arial" w:eastAsia="Times New Roman" w:hAnsi="Arial" w:cs="Arial"/>
          <w:sz w:val="24"/>
          <w:szCs w:val="24"/>
          <w:lang w:eastAsia="es-CO"/>
        </w:rPr>
        <w:t xml:space="preserve"> validar las prácticas de transparencia y acceso a la información, participación ciudadana y gestión Antitrámites a través del informe de seguimiento cuatrimestral realizado por la Oficina de Control Interno al Plan Anticorrupción y Atencion a la Ciudadanía publicado en la página web de la E.S.E donde se describen cada una de las acciones y resultados referentes a este tema.</w:t>
      </w:r>
    </w:p>
    <w:p w14:paraId="00A30D0D" w14:textId="77777777" w:rsidR="00DF4209" w:rsidRDefault="00DF4209" w:rsidP="00E9663B">
      <w:pPr>
        <w:ind w:left="360"/>
        <w:rPr>
          <w:rFonts w:ascii="Arial" w:eastAsia="Times New Roman" w:hAnsi="Arial" w:cs="Arial"/>
          <w:sz w:val="24"/>
          <w:szCs w:val="24"/>
          <w:lang w:eastAsia="es-CO"/>
        </w:rPr>
      </w:pPr>
    </w:p>
    <w:p w14:paraId="0A385131" w14:textId="77777777" w:rsidR="00DF4209" w:rsidRPr="00C31CF8" w:rsidRDefault="00DF4209" w:rsidP="00E9663B">
      <w:pPr>
        <w:ind w:left="360"/>
        <w:rPr>
          <w:rFonts w:ascii="Arial" w:eastAsia="Times New Roman" w:hAnsi="Arial" w:cs="Arial"/>
          <w:sz w:val="24"/>
          <w:szCs w:val="24"/>
          <w:lang w:eastAsia="es-CO"/>
        </w:rPr>
      </w:pPr>
    </w:p>
    <w:p w14:paraId="2D8F7163" w14:textId="77777777" w:rsidR="00E9663B" w:rsidRDefault="00E9663B" w:rsidP="00E9663B">
      <w:pPr>
        <w:pStyle w:val="Prrafodelista"/>
        <w:numPr>
          <w:ilvl w:val="0"/>
          <w:numId w:val="13"/>
        </w:numPr>
        <w:rPr>
          <w:rFonts w:ascii="Arial" w:eastAsia="Times New Roman" w:hAnsi="Arial" w:cs="Arial"/>
          <w:b/>
          <w:sz w:val="24"/>
          <w:szCs w:val="24"/>
          <w:lang w:eastAsia="es-CO"/>
        </w:rPr>
      </w:pPr>
      <w:r w:rsidRPr="001155C9">
        <w:rPr>
          <w:rFonts w:ascii="Arial" w:eastAsia="Times New Roman" w:hAnsi="Arial" w:cs="Arial"/>
          <w:b/>
          <w:sz w:val="24"/>
          <w:szCs w:val="24"/>
          <w:lang w:eastAsia="es-CO"/>
        </w:rPr>
        <w:lastRenderedPageBreak/>
        <w:t>Anexos</w:t>
      </w:r>
    </w:p>
    <w:p w14:paraId="72FDA4DD" w14:textId="77777777" w:rsidR="00E9663B" w:rsidRDefault="00E9663B" w:rsidP="00E9663B">
      <w:pPr>
        <w:ind w:left="360"/>
        <w:rPr>
          <w:rFonts w:ascii="Arial" w:eastAsia="Times New Roman" w:hAnsi="Arial" w:cs="Arial"/>
          <w:sz w:val="24"/>
          <w:szCs w:val="24"/>
          <w:lang w:eastAsia="es-CO"/>
        </w:rPr>
      </w:pPr>
      <w:r>
        <w:rPr>
          <w:rFonts w:ascii="Arial" w:eastAsia="Times New Roman" w:hAnsi="Arial" w:cs="Arial"/>
          <w:sz w:val="24"/>
          <w:szCs w:val="24"/>
          <w:lang w:eastAsia="es-CO"/>
        </w:rPr>
        <w:t xml:space="preserve">Link donde se puede encontrar el informe del seguimiento cuatrimestral al Plan Anticorrupción y Atención al Ciudadano de la vigencia 2022.  </w:t>
      </w:r>
      <w:hyperlink r:id="rId12" w:history="1">
        <w:r w:rsidRPr="00C31CF8">
          <w:rPr>
            <w:rStyle w:val="Hipervnculo"/>
            <w:rFonts w:ascii="Arial" w:eastAsia="Times New Roman" w:hAnsi="Arial" w:cs="Arial"/>
            <w:sz w:val="24"/>
            <w:szCs w:val="24"/>
            <w:lang w:eastAsia="es-CO"/>
          </w:rPr>
          <w:t>https://www.hospitalmua.gov.co/TransparenciaAccesoInformacion/Paginas/Informes-Control-Interno.aspx</w:t>
        </w:r>
      </w:hyperlink>
    </w:p>
    <w:p w14:paraId="07AA95D5" w14:textId="77777777" w:rsidR="00E9663B" w:rsidRDefault="00E9663B" w:rsidP="00E9663B">
      <w:pPr>
        <w:ind w:left="360"/>
        <w:rPr>
          <w:rFonts w:ascii="Arial" w:eastAsia="Times New Roman" w:hAnsi="Arial" w:cs="Arial"/>
          <w:sz w:val="24"/>
          <w:szCs w:val="24"/>
          <w:lang w:eastAsia="es-CO"/>
        </w:rPr>
      </w:pPr>
    </w:p>
    <w:p w14:paraId="73FCEF92" w14:textId="69ED472C" w:rsidR="00326AD1" w:rsidRPr="00326AD1" w:rsidRDefault="00326AD1" w:rsidP="00E9663B">
      <w:pPr>
        <w:ind w:left="360"/>
        <w:rPr>
          <w:rFonts w:ascii="Arial" w:eastAsia="Times New Roman" w:hAnsi="Arial" w:cs="Arial"/>
          <w:b/>
          <w:bCs/>
          <w:i/>
          <w:iCs/>
          <w:sz w:val="24"/>
          <w:szCs w:val="24"/>
          <w:lang w:eastAsia="es-CO"/>
        </w:rPr>
      </w:pPr>
      <w:r w:rsidRPr="00326AD1">
        <w:rPr>
          <w:rFonts w:ascii="Arial" w:eastAsia="Times New Roman" w:hAnsi="Arial" w:cs="Arial"/>
          <w:b/>
          <w:bCs/>
          <w:i/>
          <w:iCs/>
          <w:sz w:val="24"/>
          <w:szCs w:val="24"/>
          <w:lang w:eastAsia="es-CO"/>
        </w:rPr>
        <w:t>Informe generado por:</w:t>
      </w:r>
    </w:p>
    <w:p w14:paraId="29970FD6" w14:textId="77777777" w:rsidR="00326AD1" w:rsidRDefault="00326AD1" w:rsidP="00E9663B">
      <w:pPr>
        <w:ind w:left="360"/>
        <w:rPr>
          <w:rFonts w:ascii="Arial" w:eastAsia="Times New Roman" w:hAnsi="Arial" w:cs="Arial"/>
          <w:sz w:val="24"/>
          <w:szCs w:val="24"/>
          <w:lang w:eastAsia="es-CO"/>
        </w:rPr>
      </w:pPr>
    </w:p>
    <w:p w14:paraId="2CB492A3" w14:textId="19B1C095" w:rsidR="00326AD1" w:rsidRPr="00996E19" w:rsidRDefault="00326AD1" w:rsidP="00326AD1">
      <w:pPr>
        <w:spacing w:after="0" w:line="240" w:lineRule="auto"/>
        <w:ind w:left="360"/>
        <w:rPr>
          <w:rFonts w:ascii="Arial Narrow" w:hAnsi="Arial Narrow"/>
          <w:b/>
          <w:bCs/>
          <w:i/>
          <w:iCs/>
          <w:color w:val="000000" w:themeColor="text1"/>
          <w:sz w:val="28"/>
          <w:szCs w:val="28"/>
          <w:lang w:val="es-ES"/>
        </w:rPr>
      </w:pPr>
      <w:r w:rsidRPr="00996E19">
        <w:rPr>
          <w:rFonts w:ascii="Arial Narrow" w:hAnsi="Arial Narrow"/>
          <w:b/>
          <w:bCs/>
          <w:i/>
          <w:iCs/>
          <w:color w:val="000000" w:themeColor="text1"/>
          <w:sz w:val="28"/>
          <w:szCs w:val="28"/>
          <w:lang w:val="es-ES"/>
        </w:rPr>
        <w:t>Wilson Álvarez Méndez</w:t>
      </w:r>
      <w:r w:rsidR="002818B1">
        <w:rPr>
          <w:rFonts w:ascii="Arial Narrow" w:hAnsi="Arial Narrow"/>
          <w:b/>
          <w:bCs/>
          <w:i/>
          <w:iCs/>
          <w:color w:val="000000" w:themeColor="text1"/>
          <w:sz w:val="28"/>
          <w:szCs w:val="28"/>
          <w:lang w:val="es-ES"/>
        </w:rPr>
        <w:t xml:space="preserve"> </w:t>
      </w:r>
    </w:p>
    <w:p w14:paraId="788C38B3" w14:textId="19E43243" w:rsidR="002818B1" w:rsidRDefault="00326AD1" w:rsidP="00326AD1">
      <w:pPr>
        <w:spacing w:after="0" w:line="240" w:lineRule="auto"/>
        <w:ind w:left="360"/>
        <w:rPr>
          <w:rFonts w:ascii="Arial" w:eastAsia="Times New Roman" w:hAnsi="Arial" w:cs="Arial"/>
          <w:sz w:val="24"/>
          <w:szCs w:val="24"/>
          <w:lang w:eastAsia="es-CO"/>
        </w:rPr>
      </w:pPr>
      <w:r>
        <w:rPr>
          <w:rFonts w:ascii="Arial" w:eastAsia="Times New Roman" w:hAnsi="Arial" w:cs="Arial"/>
          <w:sz w:val="24"/>
          <w:szCs w:val="24"/>
          <w:lang w:eastAsia="es-CO"/>
        </w:rPr>
        <w:t>Oficina de Atención al Usuario</w:t>
      </w:r>
    </w:p>
    <w:p w14:paraId="6268F168" w14:textId="77777777" w:rsidR="002818B1" w:rsidRDefault="002818B1" w:rsidP="00326AD1">
      <w:pPr>
        <w:spacing w:after="0" w:line="240" w:lineRule="auto"/>
        <w:ind w:left="360"/>
        <w:rPr>
          <w:rFonts w:ascii="Arial" w:eastAsia="Times New Roman" w:hAnsi="Arial" w:cs="Arial"/>
          <w:sz w:val="24"/>
          <w:szCs w:val="24"/>
          <w:lang w:eastAsia="es-CO"/>
        </w:rPr>
      </w:pPr>
    </w:p>
    <w:p w14:paraId="57598E68" w14:textId="77777777" w:rsidR="002818B1" w:rsidRDefault="002818B1" w:rsidP="00326AD1">
      <w:pPr>
        <w:spacing w:after="0" w:line="240" w:lineRule="auto"/>
        <w:ind w:left="360"/>
        <w:rPr>
          <w:rFonts w:ascii="Arial" w:eastAsia="Times New Roman" w:hAnsi="Arial" w:cs="Arial"/>
          <w:sz w:val="24"/>
          <w:szCs w:val="24"/>
          <w:lang w:eastAsia="es-CO"/>
        </w:rPr>
      </w:pPr>
      <w:r w:rsidRPr="00996E19">
        <w:rPr>
          <w:rFonts w:ascii="Arial Narrow" w:hAnsi="Arial Narrow"/>
          <w:b/>
          <w:bCs/>
          <w:i/>
          <w:iCs/>
          <w:color w:val="000000" w:themeColor="text1"/>
          <w:sz w:val="28"/>
          <w:szCs w:val="28"/>
          <w:lang w:val="es-ES"/>
        </w:rPr>
        <w:t>Dra. Gloria Patricia Ríos Amaya</w:t>
      </w:r>
    </w:p>
    <w:p w14:paraId="452DEB68" w14:textId="77777777" w:rsidR="002818B1" w:rsidRDefault="00996E19" w:rsidP="002818B1">
      <w:pPr>
        <w:spacing w:after="0" w:line="240" w:lineRule="auto"/>
        <w:ind w:left="360"/>
        <w:rPr>
          <w:rFonts w:ascii="Arial" w:eastAsia="Times New Roman" w:hAnsi="Arial" w:cs="Arial"/>
          <w:sz w:val="24"/>
          <w:szCs w:val="24"/>
          <w:lang w:eastAsia="es-CO"/>
        </w:rPr>
      </w:pPr>
      <w:r>
        <w:rPr>
          <w:rFonts w:ascii="Arial" w:eastAsia="Times New Roman" w:hAnsi="Arial" w:cs="Arial"/>
          <w:sz w:val="24"/>
          <w:szCs w:val="24"/>
          <w:lang w:eastAsia="es-CO"/>
        </w:rPr>
        <w:t>Jefe</w:t>
      </w:r>
      <w:r w:rsidR="00326AD1">
        <w:rPr>
          <w:rFonts w:ascii="Arial" w:eastAsia="Times New Roman" w:hAnsi="Arial" w:cs="Arial"/>
          <w:sz w:val="24"/>
          <w:szCs w:val="24"/>
          <w:lang w:eastAsia="es-CO"/>
        </w:rPr>
        <w:t xml:space="preserve"> Oficina de Control Interno</w:t>
      </w:r>
    </w:p>
    <w:p w14:paraId="70F1A9FE" w14:textId="784D366D" w:rsidR="00326AD1" w:rsidRDefault="00326AD1" w:rsidP="002818B1">
      <w:pPr>
        <w:spacing w:after="0" w:line="240" w:lineRule="auto"/>
        <w:ind w:left="360"/>
        <w:rPr>
          <w:rFonts w:ascii="Arial" w:eastAsia="Times New Roman" w:hAnsi="Arial" w:cs="Arial"/>
          <w:sz w:val="24"/>
          <w:szCs w:val="24"/>
          <w:lang w:eastAsia="es-CO"/>
        </w:rPr>
      </w:pPr>
      <w:r>
        <w:rPr>
          <w:rFonts w:ascii="Arial" w:eastAsia="Times New Roman" w:hAnsi="Arial" w:cs="Arial"/>
          <w:sz w:val="24"/>
          <w:szCs w:val="24"/>
          <w:lang w:eastAsia="es-CO"/>
        </w:rPr>
        <w:t xml:space="preserve"> </w:t>
      </w:r>
    </w:p>
    <w:p w14:paraId="509F7010" w14:textId="0DACDFB5" w:rsidR="00326AD1" w:rsidRPr="00326AD1" w:rsidRDefault="00326AD1" w:rsidP="00E9663B">
      <w:pPr>
        <w:ind w:left="360"/>
        <w:rPr>
          <w:rFonts w:ascii="Arial" w:eastAsia="Times New Roman" w:hAnsi="Arial" w:cs="Arial"/>
          <w:i/>
          <w:iCs/>
          <w:sz w:val="24"/>
          <w:szCs w:val="24"/>
          <w:lang w:eastAsia="es-CO"/>
        </w:rPr>
      </w:pPr>
      <w:r w:rsidRPr="00326AD1">
        <w:rPr>
          <w:rFonts w:ascii="Arial" w:eastAsia="Times New Roman" w:hAnsi="Arial" w:cs="Arial"/>
          <w:i/>
          <w:iCs/>
          <w:sz w:val="24"/>
          <w:szCs w:val="24"/>
          <w:lang w:eastAsia="es-CO"/>
        </w:rPr>
        <w:t xml:space="preserve">Se </w:t>
      </w:r>
      <w:r w:rsidR="00996E19" w:rsidRPr="00326AD1">
        <w:rPr>
          <w:rFonts w:ascii="Arial" w:eastAsia="Times New Roman" w:hAnsi="Arial" w:cs="Arial"/>
          <w:i/>
          <w:iCs/>
          <w:sz w:val="24"/>
          <w:szCs w:val="24"/>
          <w:lang w:eastAsia="es-CO"/>
        </w:rPr>
        <w:t>envió</w:t>
      </w:r>
      <w:r w:rsidRPr="00326AD1">
        <w:rPr>
          <w:rFonts w:ascii="Arial" w:eastAsia="Times New Roman" w:hAnsi="Arial" w:cs="Arial"/>
          <w:i/>
          <w:iCs/>
          <w:sz w:val="24"/>
          <w:szCs w:val="24"/>
          <w:lang w:eastAsia="es-CO"/>
        </w:rPr>
        <w:t xml:space="preserve"> por correo electrónico a la Contraloria de Envigado</w:t>
      </w:r>
      <w:r w:rsidR="00996E19">
        <w:rPr>
          <w:rFonts w:ascii="Arial" w:eastAsia="Times New Roman" w:hAnsi="Arial" w:cs="Arial"/>
          <w:i/>
          <w:iCs/>
          <w:sz w:val="24"/>
          <w:szCs w:val="24"/>
          <w:lang w:eastAsia="es-CO"/>
        </w:rPr>
        <w:t xml:space="preserve"> en </w:t>
      </w:r>
      <w:r w:rsidR="00C34A26">
        <w:rPr>
          <w:rFonts w:ascii="Arial" w:eastAsia="Times New Roman" w:hAnsi="Arial" w:cs="Arial"/>
          <w:i/>
          <w:iCs/>
          <w:sz w:val="24"/>
          <w:szCs w:val="24"/>
          <w:lang w:eastAsia="es-CO"/>
        </w:rPr>
        <w:t>febrero 2023</w:t>
      </w:r>
      <w:bookmarkStart w:id="1" w:name="_GoBack"/>
      <w:bookmarkEnd w:id="1"/>
      <w:r w:rsidRPr="00326AD1">
        <w:rPr>
          <w:rFonts w:ascii="Arial" w:eastAsia="Times New Roman" w:hAnsi="Arial" w:cs="Arial"/>
          <w:i/>
          <w:iCs/>
          <w:sz w:val="24"/>
          <w:szCs w:val="24"/>
          <w:lang w:eastAsia="es-CO"/>
        </w:rPr>
        <w:t xml:space="preserve"> </w:t>
      </w:r>
    </w:p>
    <w:sectPr w:rsidR="00326AD1" w:rsidRPr="00326AD1" w:rsidSect="00BA5339">
      <w:headerReference w:type="default" r:id="rId13"/>
      <w:footerReference w:type="default" r:id="rId14"/>
      <w:pgSz w:w="12240" w:h="15840"/>
      <w:pgMar w:top="1361"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FF0F9" w14:textId="77777777" w:rsidR="00E9663B" w:rsidRDefault="00E9663B" w:rsidP="00E9663B">
      <w:pPr>
        <w:spacing w:after="0" w:line="240" w:lineRule="auto"/>
      </w:pPr>
      <w:r>
        <w:separator/>
      </w:r>
    </w:p>
  </w:endnote>
  <w:endnote w:type="continuationSeparator" w:id="0">
    <w:p w14:paraId="2C84EB6C" w14:textId="77777777" w:rsidR="00E9663B" w:rsidRDefault="00E9663B" w:rsidP="00E9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11099"/>
      <w:docPartObj>
        <w:docPartGallery w:val="Page Numbers (Bottom of Page)"/>
        <w:docPartUnique/>
      </w:docPartObj>
    </w:sdtPr>
    <w:sdtEndPr/>
    <w:sdtContent>
      <w:p w14:paraId="54EB175C" w14:textId="77777777" w:rsidR="001127A3" w:rsidRDefault="00DF4209">
        <w:pPr>
          <w:pStyle w:val="Piedepgina"/>
          <w:jc w:val="right"/>
        </w:pPr>
        <w:r>
          <w:fldChar w:fldCharType="begin"/>
        </w:r>
        <w:r>
          <w:instrText>PAGE   \* MERGEFORMAT</w:instrText>
        </w:r>
        <w:r>
          <w:fldChar w:fldCharType="separate"/>
        </w:r>
        <w:r w:rsidRPr="00B8536B">
          <w:rPr>
            <w:noProof/>
            <w:lang w:val="es-ES"/>
          </w:rPr>
          <w:t>11</w:t>
        </w:r>
        <w:r>
          <w:fldChar w:fldCharType="end"/>
        </w:r>
      </w:p>
    </w:sdtContent>
  </w:sdt>
  <w:p w14:paraId="59EC0D18" w14:textId="77777777" w:rsidR="001127A3" w:rsidRDefault="00281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0AFD7" w14:textId="77777777" w:rsidR="00E9663B" w:rsidRDefault="00E9663B" w:rsidP="00E9663B">
      <w:pPr>
        <w:spacing w:after="0" w:line="240" w:lineRule="auto"/>
      </w:pPr>
      <w:r>
        <w:separator/>
      </w:r>
    </w:p>
  </w:footnote>
  <w:footnote w:type="continuationSeparator" w:id="0">
    <w:p w14:paraId="629138B3" w14:textId="77777777" w:rsidR="00E9663B" w:rsidRDefault="00E9663B" w:rsidP="00E9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5899" w14:textId="77777777" w:rsidR="001127A3" w:rsidRDefault="00E9663B">
    <w:pPr>
      <w:pStyle w:val="Encabezado"/>
    </w:pPr>
    <w:r>
      <w:rPr>
        <w:noProof/>
      </w:rPr>
      <w:drawing>
        <wp:inline distT="0" distB="0" distL="0" distR="0" wp14:anchorId="38AC930F" wp14:editId="7216BD2B">
          <wp:extent cx="1628775" cy="370840"/>
          <wp:effectExtent l="0" t="0" r="9525" b="0"/>
          <wp:docPr id="1" name="Imagen 1" descr="Logotipo Hospital Manuel Uribe Ang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UA.png"/>
                  <pic:cNvPicPr/>
                </pic:nvPicPr>
                <pic:blipFill>
                  <a:blip r:embed="rId1">
                    <a:extLst>
                      <a:ext uri="{28A0092B-C50C-407E-A947-70E740481C1C}">
                        <a14:useLocalDpi xmlns:a14="http://schemas.microsoft.com/office/drawing/2010/main" val="0"/>
                      </a:ext>
                    </a:extLst>
                  </a:blip>
                  <a:stretch>
                    <a:fillRect/>
                  </a:stretch>
                </pic:blipFill>
                <pic:spPr>
                  <a:xfrm>
                    <a:off x="0" y="0"/>
                    <a:ext cx="1628775" cy="370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953"/>
    <w:multiLevelType w:val="hybridMultilevel"/>
    <w:tmpl w:val="96BACF30"/>
    <w:lvl w:ilvl="0" w:tplc="240A000F">
      <w:start w:val="1"/>
      <w:numFmt w:val="decimal"/>
      <w:lvlText w:val="%1."/>
      <w:lvlJc w:val="left"/>
      <w:pPr>
        <w:ind w:left="-218" w:hanging="360"/>
      </w:pPr>
      <w:rPr>
        <w:rFonts w:hint="default"/>
      </w:rPr>
    </w:lvl>
    <w:lvl w:ilvl="1" w:tplc="240A0019" w:tentative="1">
      <w:start w:val="1"/>
      <w:numFmt w:val="lowerLetter"/>
      <w:lvlText w:val="%2."/>
      <w:lvlJc w:val="left"/>
      <w:pPr>
        <w:ind w:left="502" w:hanging="360"/>
      </w:pPr>
    </w:lvl>
    <w:lvl w:ilvl="2" w:tplc="240A001B" w:tentative="1">
      <w:start w:val="1"/>
      <w:numFmt w:val="lowerRoman"/>
      <w:lvlText w:val="%3."/>
      <w:lvlJc w:val="right"/>
      <w:pPr>
        <w:ind w:left="1222" w:hanging="180"/>
      </w:pPr>
    </w:lvl>
    <w:lvl w:ilvl="3" w:tplc="240A000F" w:tentative="1">
      <w:start w:val="1"/>
      <w:numFmt w:val="decimal"/>
      <w:lvlText w:val="%4."/>
      <w:lvlJc w:val="left"/>
      <w:pPr>
        <w:ind w:left="1942" w:hanging="360"/>
      </w:pPr>
    </w:lvl>
    <w:lvl w:ilvl="4" w:tplc="240A0019" w:tentative="1">
      <w:start w:val="1"/>
      <w:numFmt w:val="lowerLetter"/>
      <w:lvlText w:val="%5."/>
      <w:lvlJc w:val="left"/>
      <w:pPr>
        <w:ind w:left="2662" w:hanging="360"/>
      </w:pPr>
    </w:lvl>
    <w:lvl w:ilvl="5" w:tplc="240A001B" w:tentative="1">
      <w:start w:val="1"/>
      <w:numFmt w:val="lowerRoman"/>
      <w:lvlText w:val="%6."/>
      <w:lvlJc w:val="right"/>
      <w:pPr>
        <w:ind w:left="3382" w:hanging="180"/>
      </w:pPr>
    </w:lvl>
    <w:lvl w:ilvl="6" w:tplc="240A000F" w:tentative="1">
      <w:start w:val="1"/>
      <w:numFmt w:val="decimal"/>
      <w:lvlText w:val="%7."/>
      <w:lvlJc w:val="left"/>
      <w:pPr>
        <w:ind w:left="4102" w:hanging="360"/>
      </w:pPr>
    </w:lvl>
    <w:lvl w:ilvl="7" w:tplc="240A0019" w:tentative="1">
      <w:start w:val="1"/>
      <w:numFmt w:val="lowerLetter"/>
      <w:lvlText w:val="%8."/>
      <w:lvlJc w:val="left"/>
      <w:pPr>
        <w:ind w:left="4822" w:hanging="360"/>
      </w:pPr>
    </w:lvl>
    <w:lvl w:ilvl="8" w:tplc="240A001B" w:tentative="1">
      <w:start w:val="1"/>
      <w:numFmt w:val="lowerRoman"/>
      <w:lvlText w:val="%9."/>
      <w:lvlJc w:val="right"/>
      <w:pPr>
        <w:ind w:left="5542" w:hanging="180"/>
      </w:pPr>
    </w:lvl>
  </w:abstractNum>
  <w:abstractNum w:abstractNumId="1" w15:restartNumberingAfterBreak="0">
    <w:nsid w:val="0CAD6F0C"/>
    <w:multiLevelType w:val="hybridMultilevel"/>
    <w:tmpl w:val="E160A6EC"/>
    <w:lvl w:ilvl="0" w:tplc="F2B225B0">
      <w:start w:val="1"/>
      <w:numFmt w:val="bullet"/>
      <w:lvlText w:val=""/>
      <w:lvlJc w:val="righ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883553"/>
    <w:multiLevelType w:val="hybridMultilevel"/>
    <w:tmpl w:val="A6C6638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19592B7E"/>
    <w:multiLevelType w:val="hybridMultilevel"/>
    <w:tmpl w:val="A906C7A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26DE52A6"/>
    <w:multiLevelType w:val="hybridMultilevel"/>
    <w:tmpl w:val="D38C60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BC1DFB"/>
    <w:multiLevelType w:val="hybridMultilevel"/>
    <w:tmpl w:val="B8288D1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40BE68A9"/>
    <w:multiLevelType w:val="hybridMultilevel"/>
    <w:tmpl w:val="E03C1BE6"/>
    <w:lvl w:ilvl="0" w:tplc="F2B225B0">
      <w:start w:val="1"/>
      <w:numFmt w:val="bullet"/>
      <w:lvlText w:val=""/>
      <w:lvlJc w:val="righ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9365A80"/>
    <w:multiLevelType w:val="hybridMultilevel"/>
    <w:tmpl w:val="1C52F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F07769E"/>
    <w:multiLevelType w:val="multilevel"/>
    <w:tmpl w:val="160AFE68"/>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E447F7"/>
    <w:multiLevelType w:val="hybridMultilevel"/>
    <w:tmpl w:val="73D078F8"/>
    <w:lvl w:ilvl="0" w:tplc="23EEC75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910E66"/>
    <w:multiLevelType w:val="multilevel"/>
    <w:tmpl w:val="087836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C900CCB"/>
    <w:multiLevelType w:val="hybridMultilevel"/>
    <w:tmpl w:val="D62266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12" w15:restartNumberingAfterBreak="0">
    <w:nsid w:val="6E6C6E51"/>
    <w:multiLevelType w:val="hybridMultilevel"/>
    <w:tmpl w:val="67EE9C1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7C2A288B"/>
    <w:multiLevelType w:val="hybridMultilevel"/>
    <w:tmpl w:val="26F29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F1A535B"/>
    <w:multiLevelType w:val="hybridMultilevel"/>
    <w:tmpl w:val="0C44DEC4"/>
    <w:lvl w:ilvl="0" w:tplc="240A000F">
      <w:start w:val="1"/>
      <w:numFmt w:val="decimal"/>
      <w:lvlText w:val="%1."/>
      <w:lvlJc w:val="left"/>
      <w:pPr>
        <w:ind w:left="72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3"/>
  </w:num>
  <w:num w:numId="5">
    <w:abstractNumId w:val="0"/>
  </w:num>
  <w:num w:numId="6">
    <w:abstractNumId w:val="8"/>
  </w:num>
  <w:num w:numId="7">
    <w:abstractNumId w:val="14"/>
  </w:num>
  <w:num w:numId="8">
    <w:abstractNumId w:val="10"/>
  </w:num>
  <w:num w:numId="9">
    <w:abstractNumId w:val="6"/>
  </w:num>
  <w:num w:numId="10">
    <w:abstractNumId w:val="1"/>
  </w:num>
  <w:num w:numId="11">
    <w:abstractNumId w:val="7"/>
  </w:num>
  <w:num w:numId="12">
    <w:abstractNumId w:val="11"/>
  </w:num>
  <w:num w:numId="13">
    <w:abstractNumId w:val="9"/>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3B"/>
    <w:rsid w:val="002818B1"/>
    <w:rsid w:val="00326AD1"/>
    <w:rsid w:val="00404B82"/>
    <w:rsid w:val="00996E19"/>
    <w:rsid w:val="00C34A26"/>
    <w:rsid w:val="00D42030"/>
    <w:rsid w:val="00DF4209"/>
    <w:rsid w:val="00E9663B"/>
    <w:rsid w:val="00F65D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DDBF27"/>
  <w15:chartTrackingRefBased/>
  <w15:docId w15:val="{7166432B-1FB3-47DC-864F-FD3A1250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63B"/>
  </w:style>
  <w:style w:type="paragraph" w:styleId="Ttulo1">
    <w:name w:val="heading 1"/>
    <w:basedOn w:val="Normal"/>
    <w:next w:val="Normal"/>
    <w:link w:val="Ttulo1Car"/>
    <w:uiPriority w:val="9"/>
    <w:qFormat/>
    <w:rsid w:val="00E966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63B"/>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9663B"/>
    <w:pPr>
      <w:ind w:left="720"/>
      <w:contextualSpacing/>
    </w:pPr>
  </w:style>
  <w:style w:type="character" w:customStyle="1" w:styleId="docssharedwiztogglelabeledlabeltext">
    <w:name w:val="docssharedwiztogglelabeledlabeltext"/>
    <w:basedOn w:val="Fuentedeprrafopredeter"/>
    <w:rsid w:val="00E9663B"/>
  </w:style>
  <w:style w:type="character" w:styleId="Hipervnculo">
    <w:name w:val="Hyperlink"/>
    <w:basedOn w:val="Fuentedeprrafopredeter"/>
    <w:uiPriority w:val="99"/>
    <w:unhideWhenUsed/>
    <w:rsid w:val="00E9663B"/>
    <w:rPr>
      <w:color w:val="0000FF"/>
      <w:u w:val="single"/>
    </w:rPr>
  </w:style>
  <w:style w:type="table" w:styleId="Tablaconcuadrcula">
    <w:name w:val="Table Grid"/>
    <w:basedOn w:val="Tablanormal"/>
    <w:uiPriority w:val="59"/>
    <w:rsid w:val="00E96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basedOn w:val="Fuentedeprrafopredeter"/>
    <w:rsid w:val="00E9663B"/>
    <w:rPr>
      <w:rFonts w:ascii="Times New Roman" w:hAnsi="Times New Roman" w:cs="Times New Roman" w:hint="default"/>
    </w:rPr>
  </w:style>
  <w:style w:type="paragraph" w:styleId="Textonotapie">
    <w:name w:val="footnote text"/>
    <w:basedOn w:val="Normal"/>
    <w:link w:val="TextonotapieCar"/>
    <w:uiPriority w:val="99"/>
    <w:semiHidden/>
    <w:unhideWhenUsed/>
    <w:rsid w:val="00E966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663B"/>
    <w:rPr>
      <w:sz w:val="20"/>
      <w:szCs w:val="20"/>
    </w:rPr>
  </w:style>
  <w:style w:type="character" w:styleId="Refdenotaalpie">
    <w:name w:val="footnote reference"/>
    <w:basedOn w:val="Fuentedeprrafopredeter"/>
    <w:uiPriority w:val="99"/>
    <w:semiHidden/>
    <w:unhideWhenUsed/>
    <w:rsid w:val="00E9663B"/>
    <w:rPr>
      <w:vertAlign w:val="superscript"/>
    </w:rPr>
  </w:style>
  <w:style w:type="paragraph" w:styleId="Encabezado">
    <w:name w:val="header"/>
    <w:basedOn w:val="Normal"/>
    <w:link w:val="EncabezadoCar"/>
    <w:uiPriority w:val="99"/>
    <w:unhideWhenUsed/>
    <w:rsid w:val="00E966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63B"/>
  </w:style>
  <w:style w:type="paragraph" w:styleId="Piedepgina">
    <w:name w:val="footer"/>
    <w:basedOn w:val="Normal"/>
    <w:link w:val="PiedepginaCar"/>
    <w:uiPriority w:val="99"/>
    <w:unhideWhenUsed/>
    <w:rsid w:val="00E966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63B"/>
  </w:style>
  <w:style w:type="character" w:styleId="Mencinsinresolver">
    <w:name w:val="Unresolved Mention"/>
    <w:basedOn w:val="Fuentedeprrafopredeter"/>
    <w:uiPriority w:val="99"/>
    <w:semiHidden/>
    <w:unhideWhenUsed/>
    <w:rsid w:val="00E96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spitalmua.gov.co/TransparenciaAccesoInformacion/Paginas/Informes-Control-Interno.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ranet/intranet/images/centrodocumentos/GESTIONMERCADEO/Instructivos/Inst-EnfoqueDiferenci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ospitalmua.gov.co/SaladePrensa/Paginas/Rendicion-de-Cuentas-2022.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F0B2B3AF834144C9EA90C148A113290" ma:contentTypeVersion="16" ma:contentTypeDescription="Crear nuevo documento." ma:contentTypeScope="" ma:versionID="795a7c2af8f37974577a4935fe5c3b54">
  <xsd:schema xmlns:xsd="http://www.w3.org/2001/XMLSchema" xmlns:xs="http://www.w3.org/2001/XMLSchema" xmlns:p="http://schemas.microsoft.com/office/2006/metadata/properties" xmlns:ns2="fcec586a-b44b-4cf1-9ce1-1e0687f9b828" targetNamespace="http://schemas.microsoft.com/office/2006/metadata/properties" ma:root="true" ma:fieldsID="79781c8eaef6fd294e98bfc047f7220d" ns2:_="">
    <xsd:import namespace="fcec586a-b44b-4cf1-9ce1-1e0687f9b828"/>
    <xsd:element name="properties">
      <xsd:complexType>
        <xsd:sequence>
          <xsd:element name="documentManagement">
            <xsd:complexType>
              <xsd:all>
                <xsd:element ref="ns2:Responsable" minOccurs="0"/>
                <xsd:element ref="ns2:Men_x00fa_"/>
                <xsd:element ref="ns2:Men_x00fa__x0020_1"/>
                <xsd:element ref="ns2:Fecha_x0020_de_x0020_producci_x00f3_n" minOccurs="0"/>
                <xsd:element ref="ns2:Fecha_x0020_de_x0020_modificaci_x00f3_n" minOccurs="0"/>
                <xsd:element ref="ns2:Fecha_x0020_de_x0020_publicaci_x00f3_n"/>
                <xsd:element ref="ns2:Clasificaci_x00f3_n" minOccurs="0"/>
                <xsd:element ref="ns2:A_x00f1_o"/>
                <xsd:element ref="ns2:Categor_x00ed_a" minOccurs="0"/>
                <xsd:element ref="ns2:queda" minOccurs="0"/>
                <xsd:element ref="ns2:_x0067_235" minOccurs="0"/>
                <xsd:element ref="ns2:zyot" minOccurs="0"/>
                <xsd:element ref="ns2:noyq" minOccurs="0"/>
                <xsd:element ref="ns2:q9wn" minOccurs="0"/>
                <xsd:element ref="ns2:Comit_x00e9_s_x0020_del_x0020_Hospital" minOccurs="0"/>
                <xsd:element ref="ns2:sf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c586a-b44b-4cf1-9ce1-1e0687f9b828" elementFormDefault="qualified">
    <xsd:import namespace="http://schemas.microsoft.com/office/2006/documentManagement/types"/>
    <xsd:import namespace="http://schemas.microsoft.com/office/infopath/2007/PartnerControls"/>
    <xsd:element name="Responsable" ma:index="8" nillable="true" ma:displayName="Responsable" ma:description="Área responsable de la información" ma:format="Dropdown" ma:internalName="Responsable">
      <xsd:simpleType>
        <xsd:restriction base="dms:Choice">
          <xsd:enumeration value="Control Interno"/>
          <xsd:enumeration value="Jurídica"/>
          <xsd:enumeration value="Calidad"/>
          <xsd:enumeration value="Financiera"/>
          <xsd:enumeration value="Mercadeo"/>
          <xsd:enumeration value="Logística"/>
          <xsd:enumeration value="Gestión de la información"/>
          <xsd:enumeration value="Servicio Farmacéutico"/>
          <xsd:enumeration value="Mantenimiento"/>
          <xsd:enumeration value="Talento Humano"/>
          <xsd:enumeration value="Planeación"/>
          <xsd:enumeration value="Contraloría"/>
          <xsd:enumeration value="Seguridad y Salud en el Trabajo"/>
          <xsd:enumeration value="Baja Complejidad"/>
        </xsd:restriction>
      </xsd:simpleType>
    </xsd:element>
    <xsd:element name="Men_x00fa_" ma:index="9" ma:displayName="Menú" ma:description="De acuerdo a la normatividad de Transparencia a qué menú corresponde la publicación del documento" ma:format="Dropdown" ma:internalName="Men_x00fa_">
      <xsd:simpleType>
        <xsd:restriction base="dms:Choice">
          <xsd:enumeration value="n/a"/>
          <xsd:enumeration value="1. Información"/>
          <xsd:enumeration value="2. Normatividad"/>
          <xsd:enumeration value="3. Contratación"/>
          <xsd:enumeration value="4. Planeación"/>
          <xsd:enumeration value="5. Trámites"/>
          <xsd:enumeration value="6. Participa"/>
          <xsd:enumeration value="7. Datos Abiertos"/>
          <xsd:enumeration value="8. Grupos de Interés"/>
          <xsd:enumeration value="9. Reporte de información"/>
          <xsd:enumeration value="10. Informe tributario"/>
          <xsd:enumeration value="11. Accesibilidad"/>
          <xsd:enumeration value="12. Información adicional"/>
        </xsd:restriction>
      </xsd:simpleType>
    </xsd:element>
    <xsd:element name="Men_x00fa__x0020_1" ma:index="10" ma:displayName="Submenú" ma:description="¿A qué submenú pertenece el documento?" ma:format="Dropdown" ma:internalName="Men_x00fa__x0020_1">
      <xsd:simpleType>
        <xsd:restriction base="dms:Choice">
          <xsd:enumeration value="n/a"/>
          <xsd:enumeration value="1.1"/>
          <xsd:enumeration value="1.1.1"/>
          <xsd:enumeration value="1.1.2"/>
          <xsd:enumeration value="1.2"/>
          <xsd:enumeration value="1.3"/>
          <xsd:enumeration value="1.4"/>
          <xsd:enumeration value="1.4.1"/>
          <xsd:enumeration value="1.4.2"/>
          <xsd:enumeration value="1.4.3"/>
          <xsd:enumeration value="1.5"/>
          <xsd:enumeration value="1.6"/>
          <xsd:enumeration value="1.7"/>
          <xsd:enumeration value="1.8"/>
          <xsd:enumeration value="1.8.1"/>
          <xsd:enumeration value="1.8.2"/>
          <xsd:enumeration value="1.8.3"/>
          <xsd:enumeration value="1.9"/>
          <xsd:enumeration value="1.10"/>
          <xsd:enumeration value="1.11"/>
          <xsd:enumeration value="1.12"/>
          <xsd:enumeration value="1.13"/>
          <xsd:enumeration value="1.13.1"/>
          <xsd:enumeration value="1.14"/>
          <xsd:enumeration value="2.1"/>
          <xsd:enumeration value="2.1.1"/>
          <xsd:enumeration value="2.1.2"/>
          <xsd:enumeration value="2.1.3"/>
          <xsd:enumeration value="2.1.4"/>
          <xsd:enumeration value="2.1.5.a"/>
          <xsd:enumeration value="2.1.5.b"/>
          <xsd:enumeration value="2.1.5.c"/>
          <xsd:enumeration value="2.1.6"/>
          <xsd:enumeration value="2.2"/>
          <xsd:enumeration value="2.2.1"/>
          <xsd:enumeration value="2.2.2"/>
          <xsd:enumeration value="2.3"/>
          <xsd:enumeration value="2.3.1"/>
          <xsd:enumeration value="2.3.2"/>
          <xsd:enumeration value="2.3.3"/>
          <xsd:enumeration value="3.1"/>
          <xsd:enumeration value="3.1.1"/>
          <xsd:enumeration value="3.2"/>
          <xsd:enumeration value="3.2.1"/>
          <xsd:enumeration value="3.3"/>
          <xsd:enumeration value="3.3.1"/>
          <xsd:enumeration value="3.3.2"/>
          <xsd:enumeration value="3.3.3"/>
          <xsd:enumeration value="3.3.4"/>
          <xsd:enumeration value="3.3.5"/>
          <xsd:enumeration value="3.3.6"/>
          <xsd:enumeration value="3.4"/>
          <xsd:enumeration value="3.4.1"/>
          <xsd:enumeration value="3.5"/>
          <xsd:enumeration value="3.5.1"/>
          <xsd:enumeration value="3.6"/>
          <xsd:enumeration value="4.1"/>
          <xsd:enumeration value="4.2"/>
          <xsd:enumeration value="4.3"/>
          <xsd:enumeration value="4.4"/>
          <xsd:enumeration value="4.5"/>
          <xsd:enumeration value="4.6"/>
          <xsd:enumeration value="4.7"/>
          <xsd:enumeration value="4.7.1"/>
          <xsd:enumeration value="4.7.2"/>
          <xsd:enumeration value="4.7.3"/>
          <xsd:enumeration value="4.7.4"/>
          <xsd:enumeration value="4.7.5"/>
          <xsd:enumeration value="4.8"/>
          <xsd:enumeration value="4.8.1"/>
          <xsd:enumeration value="4.8.2"/>
          <xsd:enumeration value="4.9"/>
          <xsd:enumeration value="4.10"/>
          <xsd:enumeration value="5.1"/>
          <xsd:enumeration value="6.1"/>
          <xsd:enumeration value="6.2"/>
          <xsd:enumeration value="6.2.1.a"/>
          <xsd:enumeration value="6.2.1.b"/>
          <xsd:enumeration value="6.2.1.c"/>
          <xsd:enumeration value="6.2.6.d"/>
          <xsd:enumeration value="6.2.d"/>
          <xsd:enumeration value="7.1"/>
          <xsd:enumeration value="7.1.1"/>
          <xsd:enumeration value="7.1.2"/>
          <xsd:enumeration value="7.1.3"/>
          <xsd:enumeration value="7.1.4"/>
          <xsd:enumeration value="7.1.5"/>
          <xsd:enumeration value="7.1.6"/>
          <xsd:enumeration value="7.3"/>
          <xsd:enumeration value="8.1"/>
          <xsd:enumeration value="8.2"/>
          <xsd:enumeration value="8.3"/>
          <xsd:enumeration value="8.4"/>
          <xsd:enumeration value="8.5"/>
          <xsd:enumeration value="8.5.1"/>
          <xsd:enumeration value="8.5.2"/>
          <xsd:enumeration value="8.5.3"/>
          <xsd:enumeration value="8.6"/>
          <xsd:enumeration value="8.7"/>
          <xsd:enumeration value="8.8"/>
          <xsd:enumeration value="8.9"/>
          <xsd:enumeration value="9.1"/>
          <xsd:enumeration value="9.2"/>
          <xsd:enumeration value="10.1"/>
          <xsd:enumeration value="11.1"/>
        </xsd:restriction>
      </xsd:simpleType>
    </xsd:element>
    <xsd:element name="Fecha_x0020_de_x0020_producci_x00f3_n" ma:index="11" nillable="true" ma:displayName="Fecha de producción" ma:description="Fecha de producción del documento&#10;" ma:format="DateOnly" ma:internalName="Fecha_x0020_de_x0020_producci_x00f3_n">
      <xsd:simpleType>
        <xsd:restriction base="dms:DateTime"/>
      </xsd:simpleType>
    </xsd:element>
    <xsd:element name="Fecha_x0020_de_x0020_modificaci_x00f3_n" ma:index="12" nillable="true" ma:displayName="Fecha de modificación" ma:description="¿El documento fue modificado? En caso de negativa agregar la fecha de producción" ma:format="DateOnly" ma:internalName="Fecha_x0020_de_x0020_modificaci_x00f3_n">
      <xsd:simpleType>
        <xsd:restriction base="dms:DateTime"/>
      </xsd:simpleType>
    </xsd:element>
    <xsd:element name="Fecha_x0020_de_x0020_publicaci_x00f3_n" ma:index="13" ma:displayName="Fecha de publicación" ma:description="Fecha en que el documento debe ser publicado" ma:format="DateOnly" ma:internalName="Fecha_x0020_de_x0020_publicaci_x00f3_n">
      <xsd:simpleType>
        <xsd:restriction base="dms:DateTime"/>
      </xsd:simpleType>
    </xsd:element>
    <xsd:element name="Clasificaci_x00f3_n" ma:index="14" nillable="true" ma:displayName="Clasificación" ma:description="¿El documento tiene una clasificación adicional?" ma:internalName="Clasificaci_x00f3_n">
      <xsd:simpleType>
        <xsd:restriction base="dms:Text">
          <xsd:maxLength value="255"/>
        </xsd:restriction>
      </xsd:simpleType>
    </xsd:element>
    <xsd:element name="A_x00f1_o" ma:index="15" ma:displayName="Año" ma:description="Año de publicación del documento" ma:format="Dropdown" ma:internalName="A_x00f1_o">
      <xsd:simpleType>
        <xsd:restriction base="dms:Choice">
          <xsd:enumeration value="2002"/>
          <xsd:enumeration value="2009"/>
          <xsd:enumeration value="2010"/>
          <xsd:enumeration value="2011"/>
          <xsd:enumeration value="2012"/>
          <xsd:enumeration value="2013"/>
          <xsd:enumeration value="2014"/>
          <xsd:enumeration value="2015"/>
          <xsd:enumeration value="2016"/>
          <xsd:enumeration value="2016-2019"/>
          <xsd:enumeration value="2017"/>
          <xsd:enumeration value="2018"/>
          <xsd:enumeration value="2019"/>
          <xsd:enumeration value="2020"/>
          <xsd:enumeration value="2020-2023"/>
          <xsd:enumeration value="2021"/>
          <xsd:enumeration value="2022"/>
          <xsd:enumeration value="2023"/>
          <xsd:enumeration value="2024"/>
          <xsd:enumeration value="2024-2027"/>
          <xsd:enumeration value="2025"/>
          <xsd:enumeration value="2026"/>
        </xsd:restriction>
      </xsd:simpleType>
    </xsd:element>
    <xsd:element name="Categor_x00ed_a" ma:index="16" nillable="true" ma:displayName="Categoría" ma:internalName="Categor_x00ed_a">
      <xsd:simpleType>
        <xsd:restriction base="dms:Text">
          <xsd:maxLength value="255"/>
        </xsd:restriction>
      </xsd:simpleType>
    </xsd:element>
    <xsd:element name="queda" ma:index="17" nillable="true" ma:displayName="queda" ma:format="Dropdown" ma:internalName="queda">
      <xsd:simpleType>
        <xsd:restriction base="dms:Choice">
          <xsd:enumeration value="SI"/>
          <xsd:enumeration value="NO"/>
        </xsd:restriction>
      </xsd:simpleType>
    </xsd:element>
    <xsd:element name="_x0067_235" ma:index="18" nillable="true" ma:displayName="Enlace a otro submenú" ma:internalName="_x0067_235">
      <xsd:simpleType>
        <xsd:restriction base="dms:Text">
          <xsd:maxLength value="255"/>
        </xsd:restriction>
      </xsd:simpleType>
    </xsd:element>
    <xsd:element name="zyot" ma:index="19" nillable="true" ma:displayName="Retención en gestión" ma:internalName="zyot" ma:percentage="FALSE">
      <xsd:simpleType>
        <xsd:restriction base="dms:Number"/>
      </xsd:simpleType>
    </xsd:element>
    <xsd:element name="noyq" ma:index="20" nillable="true" ma:displayName="Periodicidad" ma:internalName="noyq">
      <xsd:simpleType>
        <xsd:restriction base="dms:Text"/>
      </xsd:simpleType>
    </xsd:element>
    <xsd:element name="q9wn" ma:index="21" nillable="true" ma:displayName="Enlace a otro submenú 2" ma:internalName="q9wn">
      <xsd:simpleType>
        <xsd:restriction base="dms:Text"/>
      </xsd:simpleType>
    </xsd:element>
    <xsd:element name="Comit_x00e9_s_x0020_del_x0020_Hospital" ma:index="22" nillable="true" ma:displayName="Comités del Hospital" ma:format="Dropdown" ma:internalName="Comit_x00e9_s_x0020_del_x0020_Hospital">
      <xsd:simpleType>
        <xsd:restriction base="dms:Choice">
          <xsd:enumeration value="Comité institucional de gestión y desempeño"/>
          <xsd:enumeration value="Comité de bienestar social"/>
          <xsd:enumeration value="Comité de bioética clínica y de la investigación"/>
          <xsd:enumeration value="Comité de código azul"/>
          <xsd:enumeration value="Comité de conciliación"/>
          <xsd:enumeration value="Comité de contratación, inversión y tecnología"/>
          <xsd:enumeration value="Comité de control interno y calidad"/>
          <xsd:enumeration value="Comité de convivencia laboral"/>
          <xsd:enumeration value="Comité de ética hospitalaria"/>
          <xsd:enumeration value="Comité de eventos adversos"/>
          <xsd:enumeration value="Comité de farmacia y terapéutica"/>
          <xsd:enumeration value="Comité de gestión ambiental y sanitaria"/>
          <xsd:enumeration value="Comité de historias clínicas y registros asistenciales"/>
          <xsd:enumeration value="Comité de infecciones intrahospitalaria"/>
          <xsd:enumeration value="Comité de maternidad e infancia segura"/>
          <xsd:enumeration value="Comité de prevención y atención de emergencias y desastres internos y externos"/>
          <xsd:enumeration value="Comité de protección radiológica"/>
          <xsd:enumeration value="Comité de rendición de cuentas social"/>
          <xsd:enumeration value="Comité de seguimiento a riesgos"/>
          <xsd:enumeration value="Comité de seguridad y gestión de riesgos"/>
          <xsd:enumeration value="Comité de seguridad y salud en el trabajo"/>
          <xsd:enumeration value="Comité de seguridad vial"/>
          <xsd:enumeration value="Comité de transfusiones sanguíneas"/>
          <xsd:enumeration value="Comité de tumores"/>
          <xsd:enumeration value="Comité de vigilancia epidemiológica"/>
          <xsd:enumeration value="Comité docencia servicio"/>
          <xsd:enumeration value="Comité PROA"/>
          <xsd:enumeration value="Comité Paritario de Seguridad y Salud en el Trabajo"/>
          <xsd:enumeration value="Comité técnico de sostenibilidad del sistema contable"/>
          <xsd:enumeration value="Grupos de mejoramiento y autoevaluación de acreditación"/>
          <xsd:enumeration value="Submesa de humanización"/>
          <xsd:enumeration value="Submesa de gobierno digital"/>
          <xsd:enumeration value="Submesa de archivo administrativo"/>
          <xsd:enumeration value="Submesa de Ética e Integridad integrada al Comité de Gestión y Desempeño"/>
          <xsd:enumeration value="Submesa violencia sexual"/>
          <xsd:enumeration value="No aplica"/>
        </xsd:restriction>
      </xsd:simpleType>
    </xsd:element>
    <xsd:element name="sfba" ma:index="23" nillable="true" ma:displayName="Texto" ma:internalName="sfb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_x0020_de_x0020_publicaci_x00f3_n xmlns="fcec586a-b44b-4cf1-9ce1-1e0687f9b828">2023-02-14T05:00:00+00:00</Fecha_x0020_de_x0020_publicaci_x00f3_n>
    <q9wn xmlns="fcec586a-b44b-4cf1-9ce1-1e0687f9b828" xsi:nil="true"/>
    <Men_x00fa__x0020_1 xmlns="fcec586a-b44b-4cf1-9ce1-1e0687f9b828">6.2</Men_x00fa__x0020_1>
    <queda xmlns="fcec586a-b44b-4cf1-9ce1-1e0687f9b828">SI</queda>
    <Men_x00fa_ xmlns="fcec586a-b44b-4cf1-9ce1-1e0687f9b828">6. Participa</Men_x00fa_>
    <Fecha_x0020_de_x0020_modificaci_x00f3_n xmlns="fcec586a-b44b-4cf1-9ce1-1e0687f9b828">2023-02-14T05:00:00+00:00</Fecha_x0020_de_x0020_modificaci_x00f3_n>
    <Fecha_x0020_de_x0020_producci_x00f3_n xmlns="fcec586a-b44b-4cf1-9ce1-1e0687f9b828">2023-02-14T05:00:00+00:00</Fecha_x0020_de_x0020_producci_x00f3_n>
    <zyot xmlns="fcec586a-b44b-4cf1-9ce1-1e0687f9b828" xsi:nil="true"/>
    <Clasificaci_x00f3_n xmlns="fcec586a-b44b-4cf1-9ce1-1e0687f9b828">Participación Social en Salud</Clasificaci_x00f3_n>
    <noyq xmlns="fcec586a-b44b-4cf1-9ce1-1e0687f9b828" xsi:nil="true"/>
    <_x0067_235 xmlns="fcec586a-b44b-4cf1-9ce1-1e0687f9b828" xsi:nil="true"/>
    <Responsable xmlns="fcec586a-b44b-4cf1-9ce1-1e0687f9b828">Mercadeo</Responsable>
    <A_x00f1_o xmlns="fcec586a-b44b-4cf1-9ce1-1e0687f9b828">2022</A_x00f1_o>
    <Categor_x00ed_a xmlns="fcec586a-b44b-4cf1-9ce1-1e0687f9b828">Ejecución de plan de participación social en salud</Categor_x00ed_a>
    <Comit_x00e9_s_x0020_del_x0020_Hospital xmlns="fcec586a-b44b-4cf1-9ce1-1e0687f9b828" xsi:nil="true"/>
    <sfba xmlns="fcec586a-b44b-4cf1-9ce1-1e0687f9b8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015CC-4F06-41DE-AF71-8B5403510D51}"/>
</file>

<file path=customXml/itemProps2.xml><?xml version="1.0" encoding="utf-8"?>
<ds:datastoreItem xmlns:ds="http://schemas.openxmlformats.org/officeDocument/2006/customXml" ds:itemID="{0B8E53E4-7838-4297-9F08-F1519728F0CF}"/>
</file>

<file path=customXml/itemProps3.xml><?xml version="1.0" encoding="utf-8"?>
<ds:datastoreItem xmlns:ds="http://schemas.openxmlformats.org/officeDocument/2006/customXml" ds:itemID="{4A1A2F95-E593-4035-9F4B-4A37E454B6DF}"/>
</file>

<file path=docProps/app.xml><?xml version="1.0" encoding="utf-8"?>
<Properties xmlns="http://schemas.openxmlformats.org/officeDocument/2006/extended-properties" xmlns:vt="http://schemas.openxmlformats.org/officeDocument/2006/docPropsVTypes">
  <Template>Normal</Template>
  <TotalTime>5</TotalTime>
  <Pages>13</Pages>
  <Words>4384</Words>
  <Characters>24114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Bedoya Martinez</dc:creator>
  <cp:keywords/>
  <dc:description/>
  <cp:lastModifiedBy>Atencion Al Usuario</cp:lastModifiedBy>
  <cp:revision>6</cp:revision>
  <dcterms:created xsi:type="dcterms:W3CDTF">2023-07-21T16:27:00Z</dcterms:created>
  <dcterms:modified xsi:type="dcterms:W3CDTF">2024-02-23T20:47:00Z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0x0101000F0B2B3AF834144C9EA90C148A113290</vt:lpwstr>
  </property>
</Properties>
</file>